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284C74" w:rsidRPr="00284C74" w:rsidTr="009A526C">
        <w:trPr>
          <w:cantSplit/>
          <w:trHeight w:val="817"/>
        </w:trPr>
        <w:tc>
          <w:tcPr>
            <w:tcW w:w="2686" w:type="dxa"/>
            <w:tcBorders>
              <w:top w:val="nil"/>
              <w:left w:val="nil"/>
              <w:bottom w:val="nil"/>
              <w:right w:val="nil"/>
            </w:tcBorders>
            <w:shd w:val="clear" w:color="auto" w:fill="FFFFFF"/>
          </w:tcPr>
          <w:p w:rsidR="00284C74" w:rsidRPr="00284C74" w:rsidRDefault="00284C74" w:rsidP="00284C74">
            <w:pPr>
              <w:widowControl/>
              <w:rPr>
                <w:sz w:val="16"/>
              </w:rPr>
            </w:pPr>
            <w:r w:rsidRPr="00284C74">
              <w:rPr>
                <w:noProof/>
                <w:sz w:val="16"/>
                <w:lang w:bidi="ar-SA"/>
              </w:rPr>
              <w:drawing>
                <wp:inline distT="0" distB="0" distL="0" distR="0">
                  <wp:extent cx="1620520" cy="4476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284C74" w:rsidRPr="00284C74" w:rsidRDefault="00284C74" w:rsidP="00284C74">
            <w:pPr>
              <w:widowControl/>
              <w:spacing w:after="60"/>
              <w:jc w:val="right"/>
              <w:rPr>
                <w:lang w:val="en-US"/>
              </w:rPr>
            </w:pPr>
            <w:r w:rsidRPr="00284C74">
              <w:rPr>
                <w:rFonts w:ascii="Arial" w:hAnsi="Arial" w:cs="Arial"/>
                <w:color w:val="000000"/>
              </w:rPr>
              <w:t xml:space="preserve">РУКОВОДСТВО </w:t>
            </w:r>
            <w:r w:rsidRPr="00284C74">
              <w:rPr>
                <w:rFonts w:ascii="Arial" w:hAnsi="Arial" w:cs="Arial"/>
                <w:b/>
                <w:color w:val="000000"/>
              </w:rPr>
              <w:t xml:space="preserve">YVL </w:t>
            </w:r>
            <w:r w:rsidRPr="00E954B3">
              <w:rPr>
                <w:rFonts w:ascii="Arial" w:hAnsi="Arial" w:cs="Arial"/>
                <w:b/>
                <w:color w:val="000000"/>
                <w:lang w:val="en-US"/>
              </w:rPr>
              <w:t>C</w:t>
            </w:r>
            <w:r w:rsidRPr="00284C74">
              <w:rPr>
                <w:rFonts w:ascii="Arial" w:hAnsi="Arial" w:cs="Arial"/>
                <w:b/>
                <w:color w:val="000000"/>
              </w:rPr>
              <w:t>.</w:t>
            </w:r>
            <w:r w:rsidRPr="00E954B3">
              <w:rPr>
                <w:rFonts w:ascii="Arial" w:hAnsi="Arial" w:cs="Arial"/>
                <w:b/>
                <w:color w:val="000000"/>
                <w:lang w:val="en-US"/>
              </w:rPr>
              <w:t>1</w:t>
            </w:r>
            <w:r w:rsidRPr="00284C74">
              <w:rPr>
                <w:rFonts w:ascii="Arial" w:hAnsi="Arial" w:cs="Arial"/>
                <w:color w:val="000000"/>
              </w:rPr>
              <w:t xml:space="preserve"> / </w:t>
            </w:r>
            <w:r w:rsidRPr="00284C74">
              <w:rPr>
                <w:rFonts w:ascii="Arial" w:hAnsi="Arial" w:cs="Arial"/>
                <w:color w:val="000000"/>
                <w:lang w:val="en-US"/>
              </w:rPr>
              <w:t>15</w:t>
            </w:r>
            <w:r w:rsidRPr="00284C74">
              <w:rPr>
                <w:rFonts w:ascii="Arial" w:hAnsi="Arial" w:cs="Arial"/>
                <w:color w:val="000000"/>
              </w:rPr>
              <w:t>.11.2013</w:t>
            </w:r>
          </w:p>
        </w:tc>
      </w:tr>
    </w:tbl>
    <w:p w:rsidR="005E31EC" w:rsidRPr="00E954B3" w:rsidRDefault="00104EE5" w:rsidP="00284C74">
      <w:pPr>
        <w:widowControl/>
        <w:shd w:val="clear" w:color="auto" w:fill="FFFFFF"/>
        <w:spacing w:before="480"/>
        <w:ind w:left="851"/>
        <w:rPr>
          <w:rFonts w:ascii="Arial" w:hAnsi="Arial"/>
          <w:color w:val="000000"/>
          <w:sz w:val="40"/>
          <w:lang w:val="en-US"/>
        </w:rPr>
      </w:pPr>
      <w:r w:rsidRPr="00E954B3">
        <w:rPr>
          <w:rFonts w:ascii="Arial" w:hAnsi="Arial"/>
          <w:color w:val="000000"/>
          <w:sz w:val="40"/>
        </w:rPr>
        <w:t>КОНСТРУКТИВНАЯ РАДИАЦИОННАЯ БЕЗОПАСНОСТЬ ЯДЕРНОЙ УСТАНОВКИ</w:t>
      </w:r>
    </w:p>
    <w:p w:rsidR="00E954B3" w:rsidRDefault="00E954B3"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lang w:val="en-US"/>
        </w:rPr>
      </w:pPr>
    </w:p>
    <w:p w:rsidR="00C20CB4" w:rsidRPr="00E954B3" w:rsidRDefault="00C20CB4"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lang w:val="en-US"/>
        </w:rPr>
      </w:pPr>
    </w:p>
    <w:p w:rsidR="00E954B3" w:rsidRPr="00E954B3" w:rsidRDefault="00E954B3"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E954B3">
        <w:rPr>
          <w:rFonts w:ascii="Arial" w:hAnsi="Arial"/>
          <w:smallCaps/>
          <w:color w:val="000000"/>
        </w:rPr>
        <w:t>1</w:t>
      </w:r>
      <w:r w:rsidRPr="00E954B3">
        <w:rPr>
          <w:rFonts w:ascii="Arial" w:hAnsi="Arial"/>
          <w:smallCaps/>
          <w:color w:val="000000"/>
        </w:rPr>
        <w:tab/>
        <w:t>Введение</w:t>
      </w:r>
      <w:r w:rsidRPr="00E954B3">
        <w:rPr>
          <w:rFonts w:ascii="Arial" w:hAnsi="Arial"/>
          <w:smallCaps/>
          <w:color w:val="000000"/>
        </w:rPr>
        <w:tab/>
        <w:t>3</w:t>
      </w:r>
    </w:p>
    <w:p w:rsidR="00E954B3" w:rsidRPr="00E954B3" w:rsidRDefault="00E954B3" w:rsidP="00E954B3">
      <w:pPr>
        <w:widowControl/>
        <w:shd w:val="clear" w:color="auto" w:fill="FFFFFF"/>
        <w:tabs>
          <w:tab w:val="right" w:pos="9072"/>
        </w:tabs>
        <w:spacing w:after="20"/>
        <w:ind w:left="1418" w:right="285" w:hanging="567"/>
        <w:jc w:val="both"/>
        <w:rPr>
          <w:rFonts w:ascii="Arial" w:hAnsi="Arial"/>
          <w:color w:val="000000"/>
          <w:sz w:val="8"/>
          <w:szCs w:val="8"/>
        </w:rPr>
      </w:pPr>
    </w:p>
    <w:p w:rsidR="00E954B3" w:rsidRPr="00E954B3" w:rsidRDefault="00E954B3"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E954B3">
        <w:rPr>
          <w:rFonts w:ascii="Arial" w:hAnsi="Arial"/>
          <w:smallCaps/>
          <w:color w:val="000000"/>
        </w:rPr>
        <w:t>2</w:t>
      </w:r>
      <w:r w:rsidRPr="00E954B3">
        <w:rPr>
          <w:rFonts w:ascii="Arial" w:hAnsi="Arial"/>
          <w:smallCaps/>
          <w:color w:val="000000"/>
        </w:rPr>
        <w:tab/>
        <w:t>Область применения</w:t>
      </w:r>
      <w:r w:rsidRPr="00E954B3">
        <w:rPr>
          <w:rFonts w:ascii="Arial" w:hAnsi="Arial"/>
          <w:smallCaps/>
          <w:color w:val="000000"/>
        </w:rPr>
        <w:tab/>
        <w:t>3</w:t>
      </w:r>
    </w:p>
    <w:p w:rsidR="00E954B3" w:rsidRPr="00E954B3" w:rsidRDefault="00E954B3" w:rsidP="00E954B3">
      <w:pPr>
        <w:widowControl/>
        <w:shd w:val="clear" w:color="auto" w:fill="FFFFFF"/>
        <w:tabs>
          <w:tab w:val="right" w:pos="9072"/>
        </w:tabs>
        <w:spacing w:after="20"/>
        <w:ind w:left="1418" w:right="285" w:hanging="567"/>
        <w:jc w:val="both"/>
        <w:rPr>
          <w:rFonts w:ascii="Arial" w:hAnsi="Arial"/>
          <w:color w:val="000000"/>
          <w:sz w:val="8"/>
          <w:szCs w:val="8"/>
        </w:rPr>
      </w:pPr>
    </w:p>
    <w:p w:rsidR="00E954B3" w:rsidRPr="00E954B3" w:rsidRDefault="00E954B3"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E954B3">
        <w:rPr>
          <w:rFonts w:ascii="Arial" w:hAnsi="Arial"/>
          <w:smallCaps/>
          <w:color w:val="000000"/>
        </w:rPr>
        <w:t>3</w:t>
      </w:r>
      <w:r w:rsidRPr="00E954B3">
        <w:rPr>
          <w:rFonts w:ascii="Arial" w:hAnsi="Arial"/>
          <w:smallCaps/>
          <w:color w:val="000000"/>
        </w:rPr>
        <w:tab/>
        <w:t>Общие требования к проектированию</w:t>
      </w:r>
      <w:r w:rsidRPr="00E954B3">
        <w:rPr>
          <w:rFonts w:ascii="Arial" w:hAnsi="Arial"/>
          <w:smallCaps/>
          <w:color w:val="000000"/>
        </w:rPr>
        <w:tab/>
        <w:t>3</w:t>
      </w:r>
    </w:p>
    <w:p w:rsidR="00E954B3" w:rsidRPr="00E954B3" w:rsidRDefault="00E954B3" w:rsidP="00E954B3">
      <w:pPr>
        <w:widowControl/>
        <w:shd w:val="clear" w:color="auto" w:fill="FFFFFF"/>
        <w:tabs>
          <w:tab w:val="right" w:pos="9072"/>
        </w:tabs>
        <w:spacing w:after="20"/>
        <w:ind w:left="1418" w:right="285" w:hanging="567"/>
        <w:jc w:val="both"/>
        <w:rPr>
          <w:rFonts w:ascii="Arial" w:hAnsi="Arial"/>
          <w:color w:val="000000"/>
          <w:sz w:val="8"/>
          <w:szCs w:val="8"/>
        </w:rPr>
      </w:pPr>
    </w:p>
    <w:p w:rsidR="00E954B3" w:rsidRPr="00E954B3" w:rsidRDefault="00E954B3"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E954B3">
        <w:rPr>
          <w:rFonts w:ascii="Arial" w:hAnsi="Arial"/>
          <w:smallCaps/>
          <w:color w:val="000000"/>
        </w:rPr>
        <w:t>4</w:t>
      </w:r>
      <w:r w:rsidRPr="00E954B3">
        <w:rPr>
          <w:rFonts w:ascii="Arial" w:hAnsi="Arial"/>
          <w:smallCaps/>
          <w:color w:val="000000"/>
        </w:rPr>
        <w:tab/>
        <w:t xml:space="preserve">Аспекты радиационной безопасности при проектировании компоновки </w:t>
      </w:r>
      <w:r w:rsidRPr="00E954B3">
        <w:rPr>
          <w:rFonts w:ascii="Arial" w:hAnsi="Arial"/>
          <w:smallCaps/>
          <w:color w:val="000000"/>
        </w:rPr>
        <w:br/>
        <w:t>ядерной установки</w:t>
      </w:r>
      <w:r w:rsidRPr="00E954B3">
        <w:rPr>
          <w:rFonts w:ascii="Arial" w:hAnsi="Arial"/>
          <w:smallCaps/>
          <w:color w:val="000000"/>
        </w:rPr>
        <w:tab/>
        <w:t>4</w:t>
      </w:r>
    </w:p>
    <w:p w:rsidR="00E954B3" w:rsidRPr="00E954B3" w:rsidRDefault="00E954B3" w:rsidP="00E954B3">
      <w:pPr>
        <w:widowControl/>
        <w:shd w:val="clear" w:color="auto" w:fill="FFFFFF"/>
        <w:tabs>
          <w:tab w:val="right" w:pos="9072"/>
        </w:tabs>
        <w:spacing w:after="20"/>
        <w:ind w:left="1418" w:right="285" w:hanging="567"/>
        <w:jc w:val="both"/>
        <w:rPr>
          <w:rFonts w:ascii="Arial" w:hAnsi="Arial"/>
          <w:color w:val="000000"/>
          <w:sz w:val="8"/>
          <w:szCs w:val="8"/>
        </w:rPr>
      </w:pP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4.1</w:t>
      </w:r>
      <w:r w:rsidRPr="00E954B3">
        <w:rPr>
          <w:rFonts w:ascii="Arial" w:hAnsi="Arial"/>
          <w:color w:val="000000"/>
          <w:sz w:val="19"/>
          <w:szCs w:val="19"/>
        </w:rPr>
        <w:tab/>
        <w:t>Источники ионизирующего излучения и их экранирование</w:t>
      </w:r>
      <w:r w:rsidRPr="00E954B3">
        <w:rPr>
          <w:rFonts w:ascii="Arial" w:hAnsi="Arial"/>
          <w:color w:val="000000"/>
          <w:sz w:val="19"/>
          <w:szCs w:val="19"/>
        </w:rPr>
        <w:tab/>
        <w:t>4</w:t>
      </w: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4.2</w:t>
      </w:r>
      <w:r w:rsidRPr="00E954B3">
        <w:rPr>
          <w:rFonts w:ascii="Arial" w:hAnsi="Arial"/>
          <w:color w:val="000000"/>
          <w:sz w:val="19"/>
          <w:szCs w:val="19"/>
        </w:rPr>
        <w:tab/>
        <w:t>Помещения и пути доступа</w:t>
      </w:r>
      <w:r w:rsidRPr="00E954B3">
        <w:rPr>
          <w:rFonts w:ascii="Arial" w:hAnsi="Arial"/>
          <w:color w:val="000000"/>
          <w:sz w:val="19"/>
          <w:szCs w:val="19"/>
        </w:rPr>
        <w:tab/>
        <w:t>5</w:t>
      </w: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4.3</w:t>
      </w:r>
      <w:r w:rsidRPr="00E954B3">
        <w:rPr>
          <w:rFonts w:ascii="Arial" w:hAnsi="Arial"/>
          <w:color w:val="000000"/>
          <w:sz w:val="19"/>
          <w:szCs w:val="19"/>
        </w:rPr>
        <w:tab/>
        <w:t>Граница контролируемой зоны</w:t>
      </w:r>
      <w:r w:rsidRPr="00E954B3">
        <w:rPr>
          <w:rFonts w:ascii="Arial" w:hAnsi="Arial"/>
          <w:color w:val="000000"/>
          <w:sz w:val="19"/>
          <w:szCs w:val="19"/>
        </w:rPr>
        <w:tab/>
        <w:t>6</w:t>
      </w: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4.4</w:t>
      </w:r>
      <w:r w:rsidRPr="00E954B3">
        <w:rPr>
          <w:rFonts w:ascii="Arial" w:hAnsi="Arial"/>
          <w:color w:val="000000"/>
          <w:sz w:val="19"/>
          <w:szCs w:val="19"/>
        </w:rPr>
        <w:tab/>
        <w:t>Дезактивация компонентов</w:t>
      </w:r>
      <w:r w:rsidRPr="00E954B3">
        <w:rPr>
          <w:rFonts w:ascii="Arial" w:hAnsi="Arial"/>
          <w:color w:val="000000"/>
          <w:sz w:val="19"/>
          <w:szCs w:val="19"/>
        </w:rPr>
        <w:tab/>
        <w:t>6</w:t>
      </w: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4.5</w:t>
      </w:r>
      <w:r w:rsidRPr="00E954B3">
        <w:rPr>
          <w:rFonts w:ascii="Arial" w:hAnsi="Arial"/>
          <w:color w:val="000000"/>
          <w:sz w:val="19"/>
          <w:szCs w:val="19"/>
        </w:rPr>
        <w:tab/>
        <w:t>Аварии</w:t>
      </w:r>
      <w:r w:rsidRPr="00E954B3">
        <w:rPr>
          <w:rFonts w:ascii="Arial" w:hAnsi="Arial"/>
          <w:color w:val="000000"/>
          <w:sz w:val="19"/>
          <w:szCs w:val="19"/>
        </w:rPr>
        <w:tab/>
        <w:t>6</w:t>
      </w:r>
    </w:p>
    <w:p w:rsidR="00E954B3" w:rsidRPr="00E954B3" w:rsidRDefault="00E954B3" w:rsidP="00E954B3">
      <w:pPr>
        <w:widowControl/>
        <w:shd w:val="clear" w:color="auto" w:fill="FFFFFF"/>
        <w:tabs>
          <w:tab w:val="right" w:pos="9072"/>
        </w:tabs>
        <w:spacing w:after="20"/>
        <w:ind w:left="1418" w:right="285" w:hanging="567"/>
        <w:jc w:val="both"/>
        <w:rPr>
          <w:rFonts w:ascii="Arial" w:hAnsi="Arial"/>
          <w:color w:val="000000"/>
          <w:sz w:val="8"/>
          <w:szCs w:val="8"/>
        </w:rPr>
      </w:pPr>
    </w:p>
    <w:p w:rsidR="00E954B3" w:rsidRPr="00E954B3" w:rsidRDefault="00E954B3"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E954B3">
        <w:rPr>
          <w:rFonts w:ascii="Arial" w:hAnsi="Arial"/>
          <w:smallCaps/>
          <w:color w:val="000000"/>
        </w:rPr>
        <w:t>5</w:t>
      </w:r>
      <w:r w:rsidRPr="00E954B3">
        <w:rPr>
          <w:rFonts w:ascii="Arial" w:hAnsi="Arial"/>
          <w:smallCaps/>
          <w:color w:val="000000"/>
        </w:rPr>
        <w:tab/>
        <w:t>Аспекты радиационной безопасности при проектировании систем ядерной установки</w:t>
      </w:r>
      <w:r w:rsidRPr="00E954B3">
        <w:rPr>
          <w:rFonts w:ascii="Arial" w:hAnsi="Arial"/>
          <w:smallCaps/>
          <w:color w:val="000000"/>
        </w:rPr>
        <w:tab/>
        <w:t>7</w:t>
      </w:r>
    </w:p>
    <w:p w:rsidR="00E954B3" w:rsidRPr="00E954B3" w:rsidRDefault="00E954B3" w:rsidP="00E954B3">
      <w:pPr>
        <w:widowControl/>
        <w:shd w:val="clear" w:color="auto" w:fill="FFFFFF"/>
        <w:tabs>
          <w:tab w:val="right" w:pos="9072"/>
        </w:tabs>
        <w:spacing w:after="20"/>
        <w:ind w:left="1418" w:right="285" w:hanging="567"/>
        <w:jc w:val="both"/>
        <w:rPr>
          <w:rFonts w:ascii="Arial" w:hAnsi="Arial"/>
          <w:color w:val="000000"/>
          <w:sz w:val="8"/>
          <w:szCs w:val="8"/>
        </w:rPr>
      </w:pP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5.1</w:t>
      </w:r>
      <w:r w:rsidRPr="00E954B3">
        <w:rPr>
          <w:rFonts w:ascii="Arial" w:hAnsi="Arial"/>
          <w:color w:val="000000"/>
          <w:sz w:val="19"/>
          <w:szCs w:val="19"/>
        </w:rPr>
        <w:tab/>
        <w:t>Выбор материалов</w:t>
      </w:r>
      <w:r w:rsidRPr="00E954B3">
        <w:rPr>
          <w:rFonts w:ascii="Arial" w:hAnsi="Arial"/>
          <w:color w:val="000000"/>
          <w:sz w:val="19"/>
          <w:szCs w:val="19"/>
        </w:rPr>
        <w:tab/>
        <w:t>7</w:t>
      </w: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5.2</w:t>
      </w:r>
      <w:r w:rsidRPr="00E954B3">
        <w:rPr>
          <w:rFonts w:ascii="Arial" w:hAnsi="Arial"/>
          <w:color w:val="000000"/>
          <w:sz w:val="19"/>
          <w:szCs w:val="19"/>
        </w:rPr>
        <w:tab/>
        <w:t>Компоновка систем</w:t>
      </w:r>
      <w:r w:rsidRPr="00E954B3">
        <w:rPr>
          <w:rFonts w:ascii="Arial" w:hAnsi="Arial"/>
          <w:color w:val="000000"/>
          <w:sz w:val="19"/>
          <w:szCs w:val="19"/>
        </w:rPr>
        <w:tab/>
        <w:t>7</w:t>
      </w: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5.3</w:t>
      </w:r>
      <w:r w:rsidRPr="00E954B3">
        <w:rPr>
          <w:rFonts w:ascii="Arial" w:hAnsi="Arial"/>
          <w:color w:val="000000"/>
          <w:sz w:val="19"/>
          <w:szCs w:val="19"/>
        </w:rPr>
        <w:tab/>
        <w:t>Накопление радиоактивных веществ и дезактивация систем</w:t>
      </w:r>
      <w:r w:rsidRPr="00E954B3">
        <w:rPr>
          <w:rFonts w:ascii="Arial" w:hAnsi="Arial"/>
          <w:color w:val="000000"/>
          <w:sz w:val="19"/>
          <w:szCs w:val="19"/>
        </w:rPr>
        <w:tab/>
        <w:t>8</w:t>
      </w: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5.4</w:t>
      </w:r>
      <w:r w:rsidRPr="00E954B3">
        <w:rPr>
          <w:rFonts w:ascii="Arial" w:hAnsi="Arial"/>
          <w:color w:val="000000"/>
          <w:sz w:val="19"/>
          <w:szCs w:val="19"/>
        </w:rPr>
        <w:tab/>
        <w:t>Обработка сточных вод, смол и концентратов</w:t>
      </w:r>
      <w:r w:rsidRPr="00E954B3">
        <w:rPr>
          <w:rFonts w:ascii="Arial" w:hAnsi="Arial"/>
          <w:color w:val="000000"/>
          <w:sz w:val="19"/>
          <w:szCs w:val="19"/>
        </w:rPr>
        <w:tab/>
        <w:t>8</w:t>
      </w:r>
    </w:p>
    <w:p w:rsidR="00E954B3" w:rsidRPr="00E954B3" w:rsidRDefault="00E954B3" w:rsidP="00E954B3">
      <w:pPr>
        <w:widowControl/>
        <w:shd w:val="clear" w:color="auto" w:fill="FFFFFF"/>
        <w:tabs>
          <w:tab w:val="right" w:pos="9072"/>
        </w:tabs>
        <w:spacing w:after="20"/>
        <w:ind w:left="1418" w:right="285" w:hanging="567"/>
        <w:rPr>
          <w:rFonts w:ascii="Arial" w:hAnsi="Arial"/>
          <w:color w:val="000000"/>
          <w:sz w:val="19"/>
          <w:szCs w:val="19"/>
        </w:rPr>
      </w:pPr>
      <w:r w:rsidRPr="00E954B3">
        <w:rPr>
          <w:rFonts w:ascii="Arial" w:hAnsi="Arial"/>
          <w:color w:val="000000"/>
          <w:sz w:val="19"/>
          <w:szCs w:val="19"/>
        </w:rPr>
        <w:t>5.5</w:t>
      </w:r>
      <w:r w:rsidRPr="00E954B3">
        <w:rPr>
          <w:rFonts w:ascii="Arial" w:hAnsi="Arial"/>
          <w:color w:val="000000"/>
          <w:sz w:val="19"/>
          <w:szCs w:val="19"/>
        </w:rPr>
        <w:tab/>
        <w:t>Техническое обслуживание и проверки</w:t>
      </w:r>
      <w:r w:rsidRPr="00E954B3">
        <w:rPr>
          <w:rFonts w:ascii="Arial" w:hAnsi="Arial"/>
          <w:color w:val="000000"/>
          <w:sz w:val="19"/>
          <w:szCs w:val="19"/>
        </w:rPr>
        <w:tab/>
        <w:t>8</w:t>
      </w:r>
    </w:p>
    <w:p w:rsidR="00E954B3" w:rsidRPr="00E954B3" w:rsidRDefault="00E954B3" w:rsidP="00E954B3">
      <w:pPr>
        <w:widowControl/>
        <w:shd w:val="clear" w:color="auto" w:fill="FFFFFF"/>
        <w:tabs>
          <w:tab w:val="right" w:pos="9072"/>
        </w:tabs>
        <w:spacing w:after="20"/>
        <w:ind w:left="1418" w:right="285" w:hanging="567"/>
        <w:jc w:val="both"/>
        <w:rPr>
          <w:rFonts w:ascii="Arial" w:hAnsi="Arial"/>
          <w:color w:val="000000"/>
          <w:sz w:val="8"/>
          <w:szCs w:val="8"/>
        </w:rPr>
      </w:pPr>
    </w:p>
    <w:p w:rsidR="00E954B3" w:rsidRPr="00E954B3" w:rsidRDefault="00E954B3"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E954B3">
        <w:rPr>
          <w:rFonts w:ascii="Arial" w:hAnsi="Arial"/>
          <w:smallCaps/>
          <w:color w:val="000000"/>
        </w:rPr>
        <w:t>6</w:t>
      </w:r>
      <w:r w:rsidRPr="00E954B3">
        <w:rPr>
          <w:rFonts w:ascii="Arial" w:hAnsi="Arial"/>
          <w:smallCaps/>
          <w:color w:val="000000"/>
        </w:rPr>
        <w:tab/>
        <w:t>Регулирующий надзор со стороны надзорного органа по радиационной и</w:t>
      </w:r>
      <w:r w:rsidR="00536286">
        <w:rPr>
          <w:rFonts w:ascii="Arial" w:hAnsi="Arial"/>
          <w:smallCaps/>
          <w:color w:val="000000"/>
        </w:rPr>
        <w:t> </w:t>
      </w:r>
      <w:r w:rsidRPr="00E954B3">
        <w:rPr>
          <w:rFonts w:ascii="Arial" w:hAnsi="Arial"/>
          <w:smallCaps/>
          <w:color w:val="000000"/>
        </w:rPr>
        <w:t>ядерной безопасности</w:t>
      </w:r>
      <w:r w:rsidRPr="00E954B3">
        <w:rPr>
          <w:rFonts w:ascii="Arial" w:hAnsi="Arial"/>
          <w:smallCaps/>
          <w:color w:val="000000"/>
        </w:rPr>
        <w:tab/>
        <w:t>9</w:t>
      </w:r>
    </w:p>
    <w:p w:rsidR="00E954B3" w:rsidRPr="00E954B3" w:rsidRDefault="00E954B3" w:rsidP="00E954B3">
      <w:pPr>
        <w:widowControl/>
        <w:shd w:val="clear" w:color="auto" w:fill="FFFFFF"/>
        <w:tabs>
          <w:tab w:val="right" w:pos="9072"/>
        </w:tabs>
        <w:spacing w:after="20"/>
        <w:ind w:left="1418" w:right="285" w:hanging="567"/>
        <w:jc w:val="both"/>
        <w:rPr>
          <w:rFonts w:ascii="Arial" w:hAnsi="Arial"/>
          <w:color w:val="000000"/>
          <w:sz w:val="8"/>
          <w:szCs w:val="8"/>
        </w:rPr>
      </w:pPr>
    </w:p>
    <w:p w:rsidR="00E954B3" w:rsidRPr="00E954B3" w:rsidRDefault="00E954B3"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E954B3">
        <w:rPr>
          <w:rFonts w:ascii="Arial" w:hAnsi="Arial"/>
          <w:smallCaps/>
          <w:color w:val="000000"/>
        </w:rPr>
        <w:t>Определения</w:t>
      </w:r>
      <w:r w:rsidRPr="00E954B3">
        <w:rPr>
          <w:rFonts w:ascii="Arial" w:hAnsi="Arial"/>
          <w:smallCaps/>
          <w:color w:val="000000"/>
        </w:rPr>
        <w:tab/>
        <w:t>9</w:t>
      </w:r>
    </w:p>
    <w:p w:rsidR="00E954B3" w:rsidRPr="00E954B3" w:rsidRDefault="00E954B3" w:rsidP="00E954B3">
      <w:pPr>
        <w:widowControl/>
        <w:shd w:val="clear" w:color="auto" w:fill="FFFFFF"/>
        <w:tabs>
          <w:tab w:val="right" w:pos="9072"/>
        </w:tabs>
        <w:spacing w:after="20"/>
        <w:ind w:left="1418" w:right="285" w:hanging="567"/>
        <w:jc w:val="both"/>
        <w:rPr>
          <w:rFonts w:ascii="Arial" w:hAnsi="Arial"/>
          <w:color w:val="000000"/>
          <w:sz w:val="8"/>
          <w:szCs w:val="8"/>
        </w:rPr>
      </w:pPr>
    </w:p>
    <w:p w:rsidR="00E954B3" w:rsidRPr="00E954B3" w:rsidRDefault="00E954B3" w:rsidP="00E954B3">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E954B3">
        <w:rPr>
          <w:rFonts w:ascii="Arial" w:hAnsi="Arial"/>
          <w:smallCaps/>
          <w:color w:val="000000"/>
        </w:rPr>
        <w:t>Ссылки</w:t>
      </w:r>
      <w:r w:rsidRPr="00E954B3">
        <w:rPr>
          <w:rFonts w:ascii="Arial" w:hAnsi="Arial"/>
          <w:smallCaps/>
          <w:color w:val="000000"/>
        </w:rPr>
        <w:tab/>
      </w:r>
      <w:r w:rsidR="009C7C11">
        <w:rPr>
          <w:rFonts w:ascii="Arial" w:hAnsi="Arial"/>
          <w:smallCaps/>
          <w:color w:val="000000"/>
        </w:rPr>
        <w:t>10</w:t>
      </w:r>
    </w:p>
    <w:p w:rsidR="005E31EC" w:rsidRPr="00536286" w:rsidRDefault="005E31EC">
      <w:pPr>
        <w:shd w:val="clear" w:color="auto" w:fill="FFFFFF"/>
        <w:tabs>
          <w:tab w:val="left" w:leader="underscore" w:pos="8774"/>
        </w:tabs>
        <w:spacing w:line="538" w:lineRule="exact"/>
        <w:ind w:left="1637"/>
      </w:pPr>
    </w:p>
    <w:p w:rsidR="00C20CB4" w:rsidRPr="00536286" w:rsidRDefault="00C20CB4">
      <w:pPr>
        <w:shd w:val="clear" w:color="auto" w:fill="FFFFFF"/>
        <w:tabs>
          <w:tab w:val="left" w:leader="underscore" w:pos="8774"/>
        </w:tabs>
        <w:spacing w:line="538" w:lineRule="exact"/>
        <w:ind w:left="1637"/>
      </w:pPr>
    </w:p>
    <w:p w:rsidR="00C20CB4" w:rsidRPr="00536286" w:rsidRDefault="00C20CB4">
      <w:pPr>
        <w:shd w:val="clear" w:color="auto" w:fill="FFFFFF"/>
        <w:tabs>
          <w:tab w:val="left" w:leader="underscore" w:pos="8774"/>
        </w:tabs>
        <w:spacing w:line="538" w:lineRule="exact"/>
        <w:ind w:left="1637"/>
      </w:pPr>
    </w:p>
    <w:p w:rsidR="005E31EC" w:rsidRPr="00E954B3" w:rsidRDefault="00104EE5" w:rsidP="00E954B3">
      <w:pPr>
        <w:widowControl/>
        <w:pBdr>
          <w:bottom w:val="single" w:sz="6" w:space="1" w:color="auto"/>
        </w:pBdr>
        <w:shd w:val="clear" w:color="auto" w:fill="FFFFFF"/>
        <w:spacing w:before="120"/>
        <w:ind w:left="851" w:right="284"/>
        <w:jc w:val="both"/>
        <w:rPr>
          <w:rFonts w:ascii="Arial" w:hAnsi="Arial"/>
          <w:color w:val="000000"/>
          <w:sz w:val="18"/>
          <w:szCs w:val="18"/>
        </w:rPr>
      </w:pPr>
      <w:r w:rsidRPr="00E954B3">
        <w:rPr>
          <w:rFonts w:ascii="Arial" w:hAnsi="Arial"/>
          <w:color w:val="000000"/>
          <w:sz w:val="18"/>
          <w:szCs w:val="18"/>
        </w:rPr>
        <w:t xml:space="preserve">Применительно к новым ядерным установкам настоящее руководство должно вступить в силу </w:t>
      </w:r>
      <w:r w:rsidR="00536286">
        <w:rPr>
          <w:rFonts w:ascii="Arial" w:hAnsi="Arial"/>
          <w:color w:val="000000"/>
          <w:sz w:val="18"/>
          <w:szCs w:val="18"/>
        </w:rPr>
        <w:t>01.12.2013</w:t>
      </w:r>
      <w:r w:rsidRPr="00E954B3">
        <w:rPr>
          <w:rFonts w:ascii="Arial" w:hAnsi="Arial"/>
          <w:color w:val="000000"/>
          <w:sz w:val="18"/>
          <w:szCs w:val="18"/>
        </w:rPr>
        <w:t xml:space="preserve"> и действовать до получения дальнейших распоряжений. Применительно к</w:t>
      </w:r>
      <w:r w:rsidR="00536286">
        <w:rPr>
          <w:rFonts w:ascii="Arial" w:hAnsi="Arial"/>
          <w:color w:val="000000"/>
          <w:sz w:val="18"/>
          <w:szCs w:val="18"/>
        </w:rPr>
        <w:t> </w:t>
      </w:r>
      <w:r w:rsidRPr="00E954B3">
        <w:rPr>
          <w:rFonts w:ascii="Arial" w:hAnsi="Arial"/>
          <w:color w:val="000000"/>
          <w:sz w:val="18"/>
          <w:szCs w:val="18"/>
        </w:rPr>
        <w:t>находящимся в эксплуатации и строящимся ядерным установкам настоящее руководство должно вводит</w:t>
      </w:r>
      <w:r w:rsidR="00536286">
        <w:rPr>
          <w:rFonts w:ascii="Arial" w:hAnsi="Arial"/>
          <w:color w:val="000000"/>
          <w:sz w:val="18"/>
          <w:szCs w:val="18"/>
        </w:rPr>
        <w:t>ь</w:t>
      </w:r>
      <w:r w:rsidRPr="00E954B3">
        <w:rPr>
          <w:rFonts w:ascii="Arial" w:hAnsi="Arial"/>
          <w:color w:val="000000"/>
          <w:sz w:val="18"/>
          <w:szCs w:val="18"/>
        </w:rPr>
        <w:t>ся в действие специальным решением STUK</w:t>
      </w:r>
      <w:r w:rsidR="00536286">
        <w:rPr>
          <w:rFonts w:ascii="Arial" w:hAnsi="Arial"/>
          <w:color w:val="000000"/>
          <w:sz w:val="18"/>
          <w:szCs w:val="18"/>
        </w:rPr>
        <w:t>.</w:t>
      </w:r>
      <w:r w:rsidRPr="00E954B3">
        <w:rPr>
          <w:rFonts w:ascii="Arial" w:hAnsi="Arial"/>
          <w:color w:val="000000"/>
          <w:sz w:val="18"/>
          <w:szCs w:val="18"/>
        </w:rPr>
        <w:t xml:space="preserve"> Настоящее руководство заменяет </w:t>
      </w:r>
      <w:r w:rsidR="00536286" w:rsidRPr="00E954B3">
        <w:rPr>
          <w:rFonts w:ascii="Arial" w:hAnsi="Arial"/>
          <w:color w:val="000000"/>
          <w:sz w:val="18"/>
          <w:szCs w:val="18"/>
        </w:rPr>
        <w:t xml:space="preserve">Руководство </w:t>
      </w:r>
      <w:r w:rsidRPr="00E954B3">
        <w:rPr>
          <w:rFonts w:ascii="Arial" w:hAnsi="Arial"/>
          <w:color w:val="000000"/>
          <w:sz w:val="18"/>
          <w:szCs w:val="18"/>
        </w:rPr>
        <w:t>YVL 7.18.</w:t>
      </w:r>
    </w:p>
    <w:p w:rsidR="005E31EC" w:rsidRPr="00E954B3" w:rsidRDefault="00104EE5" w:rsidP="00E954B3">
      <w:pPr>
        <w:widowControl/>
        <w:shd w:val="clear" w:color="auto" w:fill="FFFFFF"/>
        <w:spacing w:before="60"/>
        <w:ind w:left="3686" w:hanging="2835"/>
        <w:rPr>
          <w:rFonts w:ascii="Arial" w:hAnsi="Arial"/>
          <w:color w:val="000000"/>
          <w:spacing w:val="-6"/>
          <w:sz w:val="19"/>
          <w:szCs w:val="19"/>
        </w:rPr>
      </w:pPr>
      <w:r w:rsidRPr="00E954B3">
        <w:rPr>
          <w:rFonts w:ascii="Arial" w:hAnsi="Arial"/>
          <w:color w:val="000000"/>
          <w:spacing w:val="-6"/>
          <w:sz w:val="19"/>
          <w:szCs w:val="19"/>
        </w:rPr>
        <w:t>Первое издание</w:t>
      </w:r>
      <w:r w:rsidRPr="00E954B3">
        <w:rPr>
          <w:rFonts w:ascii="Arial" w:hAnsi="Arial"/>
          <w:color w:val="000000"/>
          <w:spacing w:val="-6"/>
          <w:sz w:val="19"/>
          <w:szCs w:val="19"/>
        </w:rPr>
        <w:tab/>
        <w:t xml:space="preserve">ISBN 978-952-309-094-1 (печатный экземпляр) </w:t>
      </w:r>
      <w:proofErr w:type="spellStart"/>
      <w:r w:rsidRPr="00E954B3">
        <w:rPr>
          <w:rFonts w:ascii="Arial" w:hAnsi="Arial"/>
          <w:color w:val="000000"/>
          <w:spacing w:val="-6"/>
          <w:sz w:val="19"/>
          <w:szCs w:val="19"/>
        </w:rPr>
        <w:t>Kopijyvä</w:t>
      </w:r>
      <w:proofErr w:type="spellEnd"/>
      <w:r w:rsidRPr="00E954B3">
        <w:rPr>
          <w:rFonts w:ascii="Arial" w:hAnsi="Arial"/>
          <w:color w:val="000000"/>
          <w:spacing w:val="-6"/>
          <w:sz w:val="19"/>
          <w:szCs w:val="19"/>
        </w:rPr>
        <w:t xml:space="preserve"> </w:t>
      </w:r>
      <w:proofErr w:type="spellStart"/>
      <w:r w:rsidRPr="00E954B3">
        <w:rPr>
          <w:rFonts w:ascii="Arial" w:hAnsi="Arial"/>
          <w:color w:val="000000"/>
          <w:spacing w:val="-6"/>
          <w:sz w:val="19"/>
          <w:szCs w:val="19"/>
        </w:rPr>
        <w:t>Oy</w:t>
      </w:r>
      <w:proofErr w:type="spellEnd"/>
      <w:r w:rsidRPr="00E954B3">
        <w:rPr>
          <w:rFonts w:ascii="Arial" w:hAnsi="Arial"/>
          <w:color w:val="000000"/>
          <w:spacing w:val="-6"/>
          <w:sz w:val="19"/>
          <w:szCs w:val="19"/>
        </w:rPr>
        <w:t xml:space="preserve"> 2014</w:t>
      </w:r>
    </w:p>
    <w:p w:rsidR="005E31EC" w:rsidRDefault="00104EE5" w:rsidP="00E954B3">
      <w:pPr>
        <w:widowControl/>
        <w:shd w:val="clear" w:color="auto" w:fill="FFFFFF"/>
        <w:spacing w:before="60"/>
        <w:ind w:left="3686" w:hanging="2835"/>
        <w:rPr>
          <w:rFonts w:ascii="Arial" w:hAnsi="Arial"/>
          <w:color w:val="000000"/>
          <w:spacing w:val="-6"/>
          <w:sz w:val="19"/>
          <w:szCs w:val="19"/>
        </w:rPr>
      </w:pPr>
      <w:r w:rsidRPr="00E954B3">
        <w:rPr>
          <w:rFonts w:ascii="Arial" w:hAnsi="Arial"/>
          <w:color w:val="000000"/>
          <w:spacing w:val="-6"/>
          <w:sz w:val="19"/>
          <w:szCs w:val="19"/>
        </w:rPr>
        <w:t>Хельсинки 2014</w:t>
      </w:r>
      <w:r w:rsidRPr="00E954B3">
        <w:rPr>
          <w:rFonts w:ascii="Arial" w:hAnsi="Arial"/>
          <w:color w:val="000000"/>
          <w:spacing w:val="-6"/>
          <w:sz w:val="19"/>
          <w:szCs w:val="19"/>
        </w:rPr>
        <w:tab/>
      </w:r>
      <w:proofErr w:type="spellStart"/>
      <w:r w:rsidRPr="00E954B3">
        <w:rPr>
          <w:rFonts w:ascii="Arial" w:hAnsi="Arial"/>
          <w:color w:val="000000"/>
          <w:spacing w:val="-6"/>
          <w:sz w:val="19"/>
          <w:szCs w:val="19"/>
        </w:rPr>
        <w:t>ISBN</w:t>
      </w:r>
      <w:proofErr w:type="spellEnd"/>
      <w:r w:rsidRPr="00E954B3">
        <w:rPr>
          <w:rFonts w:ascii="Arial" w:hAnsi="Arial"/>
          <w:color w:val="000000"/>
          <w:spacing w:val="-6"/>
          <w:sz w:val="19"/>
          <w:szCs w:val="19"/>
        </w:rPr>
        <w:t xml:space="preserve"> 978-952-309-095-8 (</w:t>
      </w:r>
      <w:proofErr w:type="spellStart"/>
      <w:r w:rsidRPr="00E954B3">
        <w:rPr>
          <w:rFonts w:ascii="Arial" w:hAnsi="Arial"/>
          <w:color w:val="000000"/>
          <w:spacing w:val="-6"/>
          <w:sz w:val="19"/>
          <w:szCs w:val="19"/>
        </w:rPr>
        <w:t>pdf</w:t>
      </w:r>
      <w:proofErr w:type="spellEnd"/>
      <w:r w:rsidRPr="00E954B3">
        <w:rPr>
          <w:rFonts w:ascii="Arial" w:hAnsi="Arial"/>
          <w:color w:val="000000"/>
          <w:spacing w:val="-6"/>
          <w:sz w:val="19"/>
          <w:szCs w:val="19"/>
        </w:rPr>
        <w:t>)</w:t>
      </w:r>
      <w:r w:rsidR="00E954B3">
        <w:rPr>
          <w:rFonts w:ascii="Arial" w:hAnsi="Arial"/>
          <w:color w:val="000000"/>
          <w:spacing w:val="-6"/>
          <w:sz w:val="19"/>
          <w:szCs w:val="19"/>
        </w:rPr>
        <w:br/>
      </w:r>
      <w:proofErr w:type="spellStart"/>
      <w:r w:rsidRPr="00E954B3">
        <w:rPr>
          <w:rFonts w:ascii="Arial" w:hAnsi="Arial"/>
          <w:color w:val="000000"/>
          <w:spacing w:val="-6"/>
          <w:sz w:val="19"/>
          <w:szCs w:val="19"/>
        </w:rPr>
        <w:t>ISBN</w:t>
      </w:r>
      <w:proofErr w:type="spellEnd"/>
      <w:r w:rsidRPr="00E954B3">
        <w:rPr>
          <w:rFonts w:ascii="Arial" w:hAnsi="Arial"/>
          <w:color w:val="000000"/>
          <w:spacing w:val="-6"/>
          <w:sz w:val="19"/>
          <w:szCs w:val="19"/>
        </w:rPr>
        <w:t xml:space="preserve"> 978-952-309-096-5 (</w:t>
      </w:r>
      <w:proofErr w:type="spellStart"/>
      <w:r w:rsidRPr="00E954B3">
        <w:rPr>
          <w:rFonts w:ascii="Arial" w:hAnsi="Arial"/>
          <w:color w:val="000000"/>
          <w:spacing w:val="-6"/>
          <w:sz w:val="19"/>
          <w:szCs w:val="19"/>
        </w:rPr>
        <w:t>html</w:t>
      </w:r>
      <w:proofErr w:type="spellEnd"/>
      <w:r w:rsidRPr="00E954B3">
        <w:rPr>
          <w:rFonts w:ascii="Arial" w:hAnsi="Arial"/>
          <w:color w:val="000000"/>
          <w:spacing w:val="-6"/>
          <w:sz w:val="19"/>
          <w:szCs w:val="19"/>
        </w:rPr>
        <w:t>)</w:t>
      </w:r>
    </w:p>
    <w:p w:rsidR="00E954B3" w:rsidRPr="00536286" w:rsidRDefault="00E954B3" w:rsidP="00E954B3">
      <w:pPr>
        <w:widowControl/>
        <w:shd w:val="clear" w:color="auto" w:fill="FFFFFF"/>
        <w:spacing w:before="60"/>
        <w:ind w:left="3686" w:hanging="2835"/>
        <w:rPr>
          <w:rFonts w:ascii="Arial" w:hAnsi="Arial"/>
          <w:color w:val="000000"/>
          <w:spacing w:val="-6"/>
          <w:sz w:val="19"/>
          <w:szCs w:val="19"/>
        </w:rPr>
      </w:pPr>
    </w:p>
    <w:p w:rsidR="00C20CB4" w:rsidRPr="00536286" w:rsidRDefault="00C20CB4" w:rsidP="00E954B3">
      <w:pPr>
        <w:widowControl/>
        <w:shd w:val="clear" w:color="auto" w:fill="FFFFFF"/>
        <w:spacing w:before="60"/>
        <w:ind w:left="3686" w:hanging="2835"/>
        <w:rPr>
          <w:rFonts w:ascii="Arial" w:hAnsi="Arial"/>
          <w:color w:val="000000"/>
          <w:spacing w:val="-6"/>
          <w:sz w:val="19"/>
          <w:szCs w:val="19"/>
        </w:rPr>
      </w:pPr>
    </w:p>
    <w:p w:rsidR="00C20CB4" w:rsidRPr="00536286" w:rsidRDefault="00C20CB4" w:rsidP="00E954B3">
      <w:pPr>
        <w:widowControl/>
        <w:shd w:val="clear" w:color="auto" w:fill="FFFFFF"/>
        <w:spacing w:before="60"/>
        <w:ind w:left="3686" w:hanging="2835"/>
        <w:rPr>
          <w:rFonts w:ascii="Arial" w:hAnsi="Arial"/>
          <w:color w:val="000000"/>
          <w:spacing w:val="-6"/>
          <w:sz w:val="19"/>
          <w:szCs w:val="19"/>
        </w:rPr>
      </w:pPr>
    </w:p>
    <w:tbl>
      <w:tblPr>
        <w:tblW w:w="5002" w:type="pct"/>
        <w:tblInd w:w="-102" w:type="dxa"/>
        <w:tblLayout w:type="fixed"/>
        <w:tblCellMar>
          <w:left w:w="40" w:type="dxa"/>
          <w:right w:w="40" w:type="dxa"/>
        </w:tblCellMar>
        <w:tblLook w:val="0000"/>
      </w:tblPr>
      <w:tblGrid>
        <w:gridCol w:w="3508"/>
        <w:gridCol w:w="5933"/>
      </w:tblGrid>
      <w:tr w:rsidR="00C20CB4" w:rsidRPr="00C20CB4" w:rsidTr="004774D3">
        <w:trPr>
          <w:trHeight w:val="878"/>
        </w:trPr>
        <w:tc>
          <w:tcPr>
            <w:tcW w:w="3508" w:type="dxa"/>
            <w:tcBorders>
              <w:top w:val="nil"/>
              <w:left w:val="nil"/>
              <w:bottom w:val="nil"/>
              <w:right w:val="nil"/>
            </w:tcBorders>
            <w:shd w:val="clear" w:color="auto" w:fill="FFFFFF"/>
            <w:vAlign w:val="center"/>
          </w:tcPr>
          <w:p w:rsidR="00C20CB4" w:rsidRPr="00C20CB4" w:rsidRDefault="00C20CB4" w:rsidP="009C7C11">
            <w:pPr>
              <w:widowControl/>
              <w:shd w:val="clear" w:color="auto" w:fill="FFFFFF"/>
              <w:spacing w:before="80"/>
              <w:ind w:right="22"/>
              <w:jc w:val="right"/>
              <w:rPr>
                <w:rFonts w:ascii="Arial" w:hAnsi="Arial" w:cs="Arial"/>
                <w:b/>
                <w:color w:val="000000"/>
                <w:sz w:val="12"/>
                <w:szCs w:val="12"/>
              </w:rPr>
            </w:pPr>
            <w:r w:rsidRPr="009C7C11">
              <w:rPr>
                <w:rFonts w:ascii="Arial" w:hAnsi="Arial" w:cs="Arial"/>
                <w:b/>
                <w:color w:val="000000"/>
                <w:spacing w:val="-4"/>
                <w:sz w:val="22"/>
                <w:szCs w:val="22"/>
                <w:lang w:val="en-US"/>
              </w:rPr>
              <w:t>STUK</w:t>
            </w:r>
            <w:r w:rsidRPr="009C7C11">
              <w:rPr>
                <w:rFonts w:ascii="Arial" w:hAnsi="Arial" w:cs="Arial"/>
                <w:b/>
                <w:color w:val="000000"/>
                <w:spacing w:val="-4"/>
                <w:sz w:val="24"/>
              </w:rPr>
              <w:t xml:space="preserve"> </w:t>
            </w:r>
            <w:r w:rsidRPr="009C7C11">
              <w:rPr>
                <w:rFonts w:ascii="Arial" w:hAnsi="Arial" w:cs="Arial"/>
                <w:b/>
                <w:color w:val="000000"/>
                <w:spacing w:val="-4"/>
                <w:sz w:val="14"/>
              </w:rPr>
              <w:t>•</w:t>
            </w:r>
            <w:r w:rsidRPr="00C20CB4">
              <w:rPr>
                <w:rFonts w:ascii="Arial" w:hAnsi="Arial" w:cs="Arial"/>
                <w:b/>
                <w:color w:val="000000"/>
                <w:sz w:val="24"/>
              </w:rPr>
              <w:t xml:space="preserve"> </w:t>
            </w:r>
            <w:r w:rsidRPr="004774D3">
              <w:rPr>
                <w:rFonts w:ascii="Arial" w:hAnsi="Arial" w:cs="Arial"/>
                <w:b/>
                <w:color w:val="000000"/>
                <w:spacing w:val="-4"/>
                <w:sz w:val="22"/>
                <w:szCs w:val="22"/>
                <w:lang w:val="en-US"/>
              </w:rPr>
              <w:t>S</w:t>
            </w:r>
            <w:r w:rsidRPr="004774D3">
              <w:rPr>
                <w:rFonts w:ascii="Arial" w:hAnsi="Arial" w:cs="Arial"/>
                <w:b/>
                <w:color w:val="000000"/>
                <w:spacing w:val="-4"/>
                <w:sz w:val="22"/>
                <w:szCs w:val="22"/>
              </w:rPr>
              <w:t>Ä</w:t>
            </w:r>
            <w:r w:rsidRPr="004774D3">
              <w:rPr>
                <w:rFonts w:ascii="Arial" w:hAnsi="Arial" w:cs="Arial"/>
                <w:b/>
                <w:color w:val="000000"/>
                <w:spacing w:val="-4"/>
                <w:sz w:val="22"/>
                <w:szCs w:val="22"/>
                <w:lang w:val="en-US"/>
              </w:rPr>
              <w:t>TEILYTURVAKESKUS</w:t>
            </w:r>
          </w:p>
          <w:p w:rsidR="00C20CB4" w:rsidRPr="00C20CB4" w:rsidRDefault="00C20CB4" w:rsidP="009C7C11">
            <w:pPr>
              <w:widowControl/>
              <w:shd w:val="clear" w:color="auto" w:fill="FFFFFF"/>
              <w:spacing w:after="80" w:line="300" w:lineRule="auto"/>
              <w:ind w:right="22"/>
              <w:jc w:val="right"/>
              <w:rPr>
                <w:rFonts w:ascii="Arial" w:hAnsi="Arial" w:cs="Arial"/>
              </w:rPr>
            </w:pPr>
            <w:r w:rsidRPr="00C20CB4">
              <w:rPr>
                <w:rFonts w:ascii="Arial" w:hAnsi="Arial" w:cs="Arial"/>
                <w:b/>
                <w:color w:val="000000"/>
                <w:sz w:val="12"/>
                <w:szCs w:val="12"/>
                <w:lang w:val="en-US"/>
              </w:rPr>
              <w:t>STR</w:t>
            </w:r>
            <w:r w:rsidRPr="00C20CB4">
              <w:rPr>
                <w:rFonts w:ascii="Arial" w:hAnsi="Arial" w:cs="Arial"/>
                <w:b/>
                <w:color w:val="000000"/>
                <w:sz w:val="12"/>
                <w:szCs w:val="12"/>
              </w:rPr>
              <w:t>Ä</w:t>
            </w:r>
            <w:r w:rsidRPr="00C20CB4">
              <w:rPr>
                <w:rFonts w:ascii="Arial" w:hAnsi="Arial" w:cs="Arial"/>
                <w:b/>
                <w:color w:val="000000"/>
                <w:sz w:val="12"/>
                <w:szCs w:val="12"/>
                <w:lang w:val="en-US"/>
              </w:rPr>
              <w:t>LS</w:t>
            </w:r>
            <w:r w:rsidRPr="00C20CB4">
              <w:rPr>
                <w:rFonts w:ascii="Arial" w:hAnsi="Arial" w:cs="Arial"/>
                <w:b/>
                <w:color w:val="000000"/>
                <w:sz w:val="12"/>
                <w:szCs w:val="12"/>
              </w:rPr>
              <w:t>Ä</w:t>
            </w:r>
            <w:r w:rsidRPr="00C20CB4">
              <w:rPr>
                <w:rFonts w:ascii="Arial" w:hAnsi="Arial" w:cs="Arial"/>
                <w:b/>
                <w:color w:val="000000"/>
                <w:sz w:val="12"/>
                <w:szCs w:val="12"/>
                <w:lang w:val="en-US"/>
              </w:rPr>
              <w:t>KERHETSCENTRALEN</w:t>
            </w:r>
            <w:r w:rsidRPr="00C20CB4">
              <w:rPr>
                <w:rFonts w:ascii="Arial" w:hAnsi="Arial" w:cs="Arial"/>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C20CB4" w:rsidRPr="00C20CB4" w:rsidRDefault="00C20CB4" w:rsidP="00C20CB4">
            <w:pPr>
              <w:widowControl/>
              <w:shd w:val="clear" w:color="auto" w:fill="FFFFFF"/>
              <w:spacing w:after="60"/>
              <w:ind w:left="79"/>
              <w:rPr>
                <w:rFonts w:ascii="Arial" w:hAnsi="Arial" w:cs="Arial"/>
                <w:color w:val="000000"/>
                <w:sz w:val="12"/>
                <w:szCs w:val="12"/>
              </w:rPr>
            </w:pPr>
            <w:proofErr w:type="spellStart"/>
            <w:r w:rsidRPr="00C20CB4">
              <w:rPr>
                <w:rFonts w:ascii="Arial" w:hAnsi="Arial" w:cs="Arial"/>
                <w:color w:val="000000"/>
                <w:sz w:val="12"/>
                <w:szCs w:val="12"/>
                <w:lang w:val="en-US"/>
              </w:rPr>
              <w:t>Osoite</w:t>
            </w:r>
            <w:proofErr w:type="spellEnd"/>
            <w:r w:rsidR="009C7C11">
              <w:rPr>
                <w:rFonts w:ascii="Arial" w:hAnsi="Arial" w:cs="Arial"/>
                <w:color w:val="000000"/>
                <w:sz w:val="12"/>
                <w:szCs w:val="12"/>
              </w:rPr>
              <w:t xml:space="preserve"> </w:t>
            </w:r>
            <w:r w:rsidRPr="00C20CB4">
              <w:rPr>
                <w:rFonts w:ascii="Arial" w:hAnsi="Arial" w:cs="Arial"/>
                <w:color w:val="000000"/>
                <w:sz w:val="12"/>
                <w:szCs w:val="12"/>
              </w:rPr>
              <w:t>/</w:t>
            </w:r>
            <w:r w:rsidR="009C7C11">
              <w:rPr>
                <w:rFonts w:ascii="Arial" w:hAnsi="Arial" w:cs="Arial"/>
                <w:color w:val="000000"/>
                <w:sz w:val="12"/>
                <w:szCs w:val="12"/>
              </w:rPr>
              <w:t xml:space="preserve"> </w:t>
            </w:r>
            <w:r w:rsidRPr="00C20CB4">
              <w:rPr>
                <w:rFonts w:ascii="Arial" w:hAnsi="Arial" w:cs="Arial"/>
                <w:color w:val="000000"/>
                <w:sz w:val="12"/>
                <w:szCs w:val="12"/>
              </w:rPr>
              <w:t xml:space="preserve">Адрес • </w:t>
            </w:r>
            <w:proofErr w:type="spellStart"/>
            <w:r w:rsidRPr="00C20CB4">
              <w:rPr>
                <w:rFonts w:ascii="Arial" w:hAnsi="Arial" w:cs="Arial"/>
                <w:color w:val="000000"/>
                <w:sz w:val="12"/>
                <w:szCs w:val="12"/>
                <w:lang w:val="en-US"/>
              </w:rPr>
              <w:t>Laippatie</w:t>
            </w:r>
            <w:proofErr w:type="spellEnd"/>
            <w:r w:rsidRPr="00C20CB4">
              <w:rPr>
                <w:rFonts w:ascii="Arial" w:hAnsi="Arial" w:cs="Arial"/>
                <w:color w:val="000000"/>
                <w:sz w:val="12"/>
                <w:szCs w:val="12"/>
              </w:rPr>
              <w:t xml:space="preserve"> 4, 00880 Хельсинки</w:t>
            </w:r>
          </w:p>
          <w:p w:rsidR="00C20CB4" w:rsidRPr="00C20CB4" w:rsidRDefault="00C20CB4" w:rsidP="00C20CB4">
            <w:pPr>
              <w:widowControl/>
              <w:shd w:val="clear" w:color="auto" w:fill="FFFFFF"/>
              <w:spacing w:after="60"/>
              <w:ind w:left="79"/>
              <w:rPr>
                <w:rFonts w:ascii="Arial" w:hAnsi="Arial" w:cs="Arial"/>
                <w:color w:val="000000"/>
                <w:sz w:val="12"/>
                <w:szCs w:val="12"/>
              </w:rPr>
            </w:pPr>
            <w:proofErr w:type="spellStart"/>
            <w:r w:rsidRPr="00C20CB4">
              <w:rPr>
                <w:rFonts w:ascii="Arial" w:hAnsi="Arial" w:cs="Arial"/>
                <w:color w:val="000000"/>
                <w:sz w:val="12"/>
                <w:szCs w:val="12"/>
                <w:lang w:val="en-US"/>
              </w:rPr>
              <w:t>Postiosoite</w:t>
            </w:r>
            <w:proofErr w:type="spellEnd"/>
            <w:r w:rsidRPr="00C20CB4">
              <w:rPr>
                <w:rFonts w:ascii="Arial" w:hAnsi="Arial" w:cs="Arial"/>
                <w:color w:val="000000"/>
                <w:sz w:val="12"/>
                <w:szCs w:val="12"/>
              </w:rPr>
              <w:t xml:space="preserve"> / Почтовый адрес • </w:t>
            </w:r>
            <w:r w:rsidRPr="00C20CB4">
              <w:rPr>
                <w:rFonts w:ascii="Arial" w:hAnsi="Arial" w:cs="Arial"/>
                <w:color w:val="000000"/>
                <w:sz w:val="12"/>
                <w:szCs w:val="12"/>
                <w:lang w:val="en-US"/>
              </w:rPr>
              <w:t>PL</w:t>
            </w:r>
            <w:r w:rsidRPr="00C20CB4">
              <w:rPr>
                <w:rFonts w:ascii="Arial" w:hAnsi="Arial" w:cs="Arial"/>
                <w:color w:val="000000"/>
                <w:sz w:val="12"/>
                <w:szCs w:val="12"/>
              </w:rPr>
              <w:t xml:space="preserve"> / А/я 14, </w:t>
            </w:r>
            <w:r w:rsidRPr="00C20CB4">
              <w:rPr>
                <w:rFonts w:ascii="Arial" w:hAnsi="Arial" w:cs="Arial"/>
                <w:color w:val="000000"/>
                <w:sz w:val="12"/>
                <w:szCs w:val="12"/>
                <w:lang w:val="en-US"/>
              </w:rPr>
              <w:t>FIN</w:t>
            </w:r>
            <w:r w:rsidRPr="00C20CB4">
              <w:rPr>
                <w:rFonts w:ascii="Arial" w:hAnsi="Arial" w:cs="Arial"/>
                <w:color w:val="000000"/>
                <w:sz w:val="12"/>
                <w:szCs w:val="12"/>
              </w:rPr>
              <w:t>-00881 Хельсинки, ФИНЛЯНДИЯ</w:t>
            </w:r>
          </w:p>
          <w:p w:rsidR="00C20CB4" w:rsidRPr="00C20CB4" w:rsidRDefault="00C20CB4" w:rsidP="00C20CB4">
            <w:pPr>
              <w:widowControl/>
              <w:shd w:val="clear" w:color="auto" w:fill="FFFFFF"/>
              <w:ind w:left="79"/>
              <w:rPr>
                <w:rFonts w:ascii="Arial" w:hAnsi="Arial" w:cs="Arial"/>
              </w:rPr>
            </w:pPr>
            <w:proofErr w:type="spellStart"/>
            <w:r w:rsidRPr="00C20CB4">
              <w:rPr>
                <w:rFonts w:ascii="Arial" w:hAnsi="Arial" w:cs="Arial"/>
                <w:color w:val="000000"/>
                <w:sz w:val="12"/>
                <w:szCs w:val="12"/>
              </w:rPr>
              <w:t>Puh</w:t>
            </w:r>
            <w:proofErr w:type="spellEnd"/>
            <w:r w:rsidRPr="00C20CB4">
              <w:rPr>
                <w:rFonts w:ascii="Arial" w:hAnsi="Arial" w:cs="Arial"/>
                <w:color w:val="000000"/>
                <w:sz w:val="12"/>
                <w:szCs w:val="12"/>
              </w:rPr>
              <w:t>.</w:t>
            </w:r>
            <w:r w:rsidR="009C7C11">
              <w:rPr>
                <w:rFonts w:ascii="Arial" w:hAnsi="Arial" w:cs="Arial"/>
                <w:color w:val="000000"/>
                <w:sz w:val="12"/>
                <w:szCs w:val="12"/>
              </w:rPr>
              <w:t xml:space="preserve"> </w:t>
            </w:r>
            <w:r w:rsidRPr="00C20CB4">
              <w:rPr>
                <w:rFonts w:ascii="Arial" w:hAnsi="Arial" w:cs="Arial"/>
                <w:color w:val="000000"/>
                <w:sz w:val="12"/>
                <w:szCs w:val="12"/>
              </w:rPr>
              <w:t>/</w:t>
            </w:r>
            <w:r w:rsidR="009C7C11">
              <w:rPr>
                <w:rFonts w:ascii="Arial" w:hAnsi="Arial" w:cs="Arial"/>
                <w:color w:val="000000"/>
                <w:sz w:val="12"/>
                <w:szCs w:val="12"/>
              </w:rPr>
              <w:t xml:space="preserve"> </w:t>
            </w:r>
            <w:r w:rsidRPr="00C20CB4">
              <w:rPr>
                <w:rFonts w:ascii="Arial" w:hAnsi="Arial" w:cs="Arial"/>
                <w:color w:val="000000"/>
                <w:sz w:val="12"/>
                <w:szCs w:val="12"/>
              </w:rPr>
              <w:t>Тел. (09) 759 881, +358 9 759 881 • Факс (09) 759 88 500, +358 9 759 88 500 • www.stuk.fi</w:t>
            </w:r>
          </w:p>
        </w:tc>
      </w:tr>
    </w:tbl>
    <w:p w:rsidR="005E31EC" w:rsidRPr="00E954B3" w:rsidRDefault="005E31EC">
      <w:pPr>
        <w:sectPr w:rsidR="005E31EC" w:rsidRPr="00E954B3" w:rsidSect="00284C74">
          <w:footerReference w:type="even" r:id="rId8"/>
          <w:footerReference w:type="default" r:id="rId9"/>
          <w:type w:val="continuous"/>
          <w:pgSz w:w="11909" w:h="16834" w:code="9"/>
          <w:pgMar w:top="1134" w:right="1134" w:bottom="1134" w:left="1418" w:header="720" w:footer="720" w:gutter="0"/>
          <w:cols w:space="60"/>
          <w:noEndnote/>
        </w:sectPr>
      </w:pPr>
    </w:p>
    <w:p w:rsidR="005E31EC" w:rsidRPr="00C20CB4" w:rsidRDefault="00104EE5" w:rsidP="00C20CB4">
      <w:pPr>
        <w:widowControl/>
        <w:shd w:val="clear" w:color="auto" w:fill="FFFFFF"/>
        <w:spacing w:before="240" w:after="120"/>
        <w:ind w:left="851"/>
        <w:rPr>
          <w:rFonts w:ascii="Arial" w:hAnsi="Arial" w:cs="Arial"/>
          <w:b/>
          <w:color w:val="000000"/>
          <w:sz w:val="38"/>
          <w:szCs w:val="38"/>
        </w:rPr>
      </w:pPr>
      <w:r w:rsidRPr="00C20CB4">
        <w:rPr>
          <w:rFonts w:ascii="Arial" w:hAnsi="Arial" w:cs="Arial"/>
          <w:b/>
          <w:color w:val="000000"/>
          <w:sz w:val="38"/>
          <w:szCs w:val="38"/>
        </w:rPr>
        <w:lastRenderedPageBreak/>
        <w:t>Предоставление полномочий</w:t>
      </w:r>
    </w:p>
    <w:p w:rsidR="005E31EC" w:rsidRPr="00E954B3" w:rsidRDefault="00104EE5" w:rsidP="00C20CB4">
      <w:pPr>
        <w:widowControl/>
        <w:shd w:val="clear" w:color="auto" w:fill="FFFFFF"/>
        <w:spacing w:before="120" w:after="240"/>
        <w:ind w:left="851" w:right="852"/>
        <w:jc w:val="both"/>
      </w:pPr>
      <w:r w:rsidRPr="00E954B3">
        <w:rPr>
          <w:color w:val="000000"/>
        </w:rPr>
        <w:t>Согласно разделу 7 </w:t>
      </w:r>
      <w:proofErr w:type="spellStart"/>
      <w:r w:rsidRPr="00E954B3">
        <w:rPr>
          <w:color w:val="000000"/>
        </w:rPr>
        <w:t>r</w:t>
      </w:r>
      <w:proofErr w:type="spellEnd"/>
      <w:r w:rsidRPr="00E954B3">
        <w:rPr>
          <w:color w:val="000000"/>
        </w:rPr>
        <w:t xml:space="preserve"> Закона «Об атомной энергии» (990/1987), задачей Надзорного органа по радиационной и ядерной безопасности является разработка детальных требований безопасности для реализации уровня безопасности в соответствии с Законом «Об атомной энергии».</w:t>
      </w:r>
    </w:p>
    <w:p w:rsidR="005E31EC" w:rsidRPr="00C20CB4" w:rsidRDefault="00104EE5" w:rsidP="00C20CB4">
      <w:pPr>
        <w:widowControl/>
        <w:shd w:val="clear" w:color="auto" w:fill="FFFFFF"/>
        <w:spacing w:before="240" w:after="120"/>
        <w:ind w:left="851"/>
        <w:rPr>
          <w:rFonts w:ascii="Arial" w:hAnsi="Arial" w:cs="Arial"/>
          <w:b/>
          <w:color w:val="000000"/>
          <w:sz w:val="38"/>
          <w:szCs w:val="38"/>
        </w:rPr>
      </w:pPr>
      <w:r w:rsidRPr="00C20CB4">
        <w:rPr>
          <w:rFonts w:ascii="Arial" w:hAnsi="Arial" w:cs="Arial"/>
          <w:b/>
          <w:color w:val="000000"/>
          <w:sz w:val="38"/>
          <w:szCs w:val="38"/>
        </w:rPr>
        <w:t>Правила применения</w:t>
      </w:r>
    </w:p>
    <w:p w:rsidR="005E31EC" w:rsidRPr="00E954B3" w:rsidRDefault="00104EE5" w:rsidP="00C20CB4">
      <w:pPr>
        <w:widowControl/>
        <w:shd w:val="clear" w:color="auto" w:fill="FFFFFF"/>
        <w:spacing w:before="120" w:after="240"/>
        <w:ind w:left="851" w:right="852"/>
        <w:jc w:val="both"/>
      </w:pPr>
      <w:r w:rsidRPr="00E954B3">
        <w:rPr>
          <w:color w:val="000000"/>
        </w:rPr>
        <w:t>Публикация руководства YVL сама по себе не должна изменять решений, принятых STUK до публикации руководства.</w:t>
      </w:r>
      <w:r w:rsidR="00A56E33">
        <w:rPr>
          <w:color w:val="000000"/>
        </w:rPr>
        <w:t xml:space="preserve"> </w:t>
      </w:r>
      <w:r w:rsidRPr="00E954B3">
        <w:rPr>
          <w:color w:val="000000"/>
        </w:rPr>
        <w:t>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w:t>
      </w:r>
      <w:r w:rsidR="00A56E33">
        <w:rPr>
          <w:color w:val="000000"/>
        </w:rPr>
        <w:t xml:space="preserve"> </w:t>
      </w:r>
      <w:r w:rsidRPr="00E954B3">
        <w:rPr>
          <w:color w:val="000000"/>
        </w:rPr>
        <w:t>К новым ядерным установкам настоящее руководство должно применяться в существующем виде.</w:t>
      </w:r>
    </w:p>
    <w:p w:rsidR="005E31EC" w:rsidRPr="00C20CB4" w:rsidRDefault="00104EE5" w:rsidP="00C20CB4">
      <w:pPr>
        <w:widowControl/>
        <w:shd w:val="clear" w:color="auto" w:fill="FFFFFF"/>
        <w:spacing w:before="120" w:after="240"/>
        <w:ind w:left="851" w:right="852"/>
        <w:jc w:val="both"/>
      </w:pPr>
      <w:r w:rsidRPr="00E954B3">
        <w:rPr>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sidRPr="00E954B3">
        <w:rPr>
          <w:color w:val="000000"/>
        </w:rPr>
        <w:t>a</w:t>
      </w:r>
      <w:proofErr w:type="spellEnd"/>
      <w:r w:rsidRPr="00E954B3">
        <w:rPr>
          <w:color w:val="000000"/>
        </w:rPr>
        <w:t xml:space="preserve"> Закона «Об атомной энергии» (990/1987):</w:t>
      </w:r>
      <w:r w:rsidR="00A56E33">
        <w:rPr>
          <w:color w:val="000000"/>
        </w:rPr>
        <w:t xml:space="preserve"> </w:t>
      </w:r>
      <w:r w:rsidRPr="00E954B3">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w:t>
      </w:r>
      <w:r w:rsidR="00A56E33">
        <w:rPr>
          <w:i/>
          <w:color w:val="000000"/>
        </w:rPr>
        <w:t xml:space="preserve"> </w:t>
      </w:r>
      <w:r w:rsidRPr="00E954B3">
        <w:rPr>
          <w:i/>
          <w:color w:val="000000"/>
        </w:rPr>
        <w:t>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5E31EC" w:rsidRPr="00E954B3" w:rsidRDefault="00104EE5" w:rsidP="00C20CB4">
      <w:pPr>
        <w:widowControl/>
        <w:shd w:val="clear" w:color="auto" w:fill="FFFFFF"/>
        <w:spacing w:before="120" w:after="240"/>
        <w:ind w:left="851" w:right="852"/>
        <w:jc w:val="both"/>
      </w:pPr>
      <w:r w:rsidRPr="00E954B3">
        <w:rPr>
          <w:color w:val="000000"/>
        </w:rPr>
        <w:t>Согласно разделу 7 </w:t>
      </w:r>
      <w:proofErr w:type="spellStart"/>
      <w:r w:rsidRPr="00E954B3">
        <w:rPr>
          <w:color w:val="000000"/>
        </w:rPr>
        <w:t>r</w:t>
      </w:r>
      <w:proofErr w:type="spellEnd"/>
      <w:r w:rsidRPr="00E954B3">
        <w:rPr>
          <w:color w:val="000000"/>
        </w:rPr>
        <w:t xml:space="preserve"> (3) Закона «Об атомной энергии», </w:t>
      </w:r>
      <w:r w:rsidRPr="00A56E33">
        <w:rPr>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Pr="00A56E33">
        <w:rPr>
          <w:i/>
          <w:color w:val="000000"/>
        </w:rPr>
        <w:t>право</w:t>
      </w:r>
      <w:proofErr w:type="gramEnd"/>
      <w:r w:rsidRPr="00A56E33">
        <w:rPr>
          <w:i/>
          <w:color w:val="000000"/>
        </w:rPr>
        <w:t xml:space="preserve"> предлагать альтернативную методику или решение, отличное от изложенного в нормах и правилах. </w:t>
      </w:r>
      <w:r w:rsidRPr="00E954B3">
        <w:rPr>
          <w:i/>
          <w:color w:val="000000"/>
        </w:rPr>
        <w:t>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C20CB4" w:rsidRPr="00536286" w:rsidRDefault="00C20CB4" w:rsidP="00C20CB4">
      <w:pPr>
        <w:widowControl/>
        <w:shd w:val="clear" w:color="auto" w:fill="FFFFFF"/>
        <w:spacing w:before="600"/>
        <w:ind w:left="851"/>
        <w:rPr>
          <w:rFonts w:ascii="Arial" w:hAnsi="Arial"/>
          <w:color w:val="000000"/>
          <w:sz w:val="18"/>
          <w:szCs w:val="18"/>
        </w:rPr>
      </w:pPr>
    </w:p>
    <w:p w:rsidR="00C20CB4" w:rsidRPr="00536286" w:rsidRDefault="00C20CB4" w:rsidP="00C20CB4">
      <w:pPr>
        <w:widowControl/>
        <w:shd w:val="clear" w:color="auto" w:fill="FFFFFF"/>
        <w:spacing w:before="600"/>
        <w:ind w:left="851"/>
        <w:rPr>
          <w:rFonts w:ascii="Arial" w:hAnsi="Arial"/>
          <w:color w:val="000000"/>
          <w:sz w:val="18"/>
          <w:szCs w:val="18"/>
        </w:rPr>
      </w:pPr>
    </w:p>
    <w:p w:rsidR="00C20CB4" w:rsidRPr="00536286" w:rsidRDefault="00C20CB4" w:rsidP="00C20CB4">
      <w:pPr>
        <w:widowControl/>
        <w:shd w:val="clear" w:color="auto" w:fill="FFFFFF"/>
        <w:spacing w:before="600"/>
        <w:ind w:left="851"/>
        <w:rPr>
          <w:rFonts w:ascii="Arial" w:hAnsi="Arial"/>
          <w:color w:val="000000"/>
          <w:sz w:val="18"/>
          <w:szCs w:val="18"/>
        </w:rPr>
      </w:pPr>
    </w:p>
    <w:p w:rsidR="00C20CB4" w:rsidRPr="00536286" w:rsidRDefault="00C20CB4" w:rsidP="00C20CB4">
      <w:pPr>
        <w:widowControl/>
        <w:shd w:val="clear" w:color="auto" w:fill="FFFFFF"/>
        <w:spacing w:before="600"/>
        <w:ind w:left="851"/>
        <w:rPr>
          <w:rFonts w:ascii="Arial" w:hAnsi="Arial"/>
          <w:color w:val="000000"/>
          <w:sz w:val="18"/>
          <w:szCs w:val="18"/>
        </w:rPr>
      </w:pPr>
    </w:p>
    <w:p w:rsidR="00C20CB4" w:rsidRPr="00536286" w:rsidRDefault="00C20CB4" w:rsidP="00C20CB4">
      <w:pPr>
        <w:widowControl/>
        <w:shd w:val="clear" w:color="auto" w:fill="FFFFFF"/>
        <w:spacing w:before="600"/>
        <w:ind w:left="851"/>
        <w:rPr>
          <w:rFonts w:ascii="Arial" w:hAnsi="Arial"/>
          <w:color w:val="000000"/>
          <w:sz w:val="18"/>
          <w:szCs w:val="18"/>
        </w:rPr>
      </w:pPr>
    </w:p>
    <w:p w:rsidR="00C20CB4" w:rsidRPr="00536286" w:rsidRDefault="00C20CB4" w:rsidP="00C20CB4">
      <w:pPr>
        <w:widowControl/>
        <w:shd w:val="clear" w:color="auto" w:fill="FFFFFF"/>
        <w:spacing w:before="600"/>
        <w:ind w:left="851"/>
        <w:rPr>
          <w:rFonts w:ascii="Arial" w:hAnsi="Arial"/>
          <w:color w:val="000000"/>
          <w:sz w:val="18"/>
          <w:szCs w:val="18"/>
        </w:rPr>
      </w:pPr>
    </w:p>
    <w:p w:rsidR="005E31EC" w:rsidRPr="00C20CB4" w:rsidRDefault="00104EE5" w:rsidP="00C20CB4">
      <w:pPr>
        <w:widowControl/>
        <w:shd w:val="clear" w:color="auto" w:fill="FFFFFF"/>
        <w:spacing w:before="600"/>
        <w:ind w:left="851"/>
        <w:rPr>
          <w:rFonts w:ascii="Arial" w:hAnsi="Arial"/>
          <w:color w:val="000000"/>
          <w:sz w:val="18"/>
          <w:szCs w:val="18"/>
        </w:rPr>
      </w:pPr>
      <w:r w:rsidRPr="00C20CB4">
        <w:rPr>
          <w:rFonts w:ascii="Arial" w:hAnsi="Arial"/>
          <w:color w:val="000000"/>
          <w:sz w:val="18"/>
          <w:szCs w:val="18"/>
        </w:rPr>
        <w:t>Перевод. Исходный текст на финском языке.</w:t>
      </w:r>
    </w:p>
    <w:p w:rsidR="005E31EC" w:rsidRPr="00C20CB4" w:rsidRDefault="005E31EC" w:rsidP="00C20CB4">
      <w:pPr>
        <w:widowControl/>
        <w:shd w:val="clear" w:color="auto" w:fill="FFFFFF"/>
        <w:spacing w:before="600"/>
        <w:ind w:left="851"/>
        <w:rPr>
          <w:rFonts w:ascii="Arial" w:hAnsi="Arial"/>
          <w:color w:val="000000"/>
          <w:sz w:val="18"/>
          <w:szCs w:val="18"/>
        </w:rPr>
        <w:sectPr w:rsidR="005E31EC" w:rsidRPr="00C20CB4" w:rsidSect="00284C74">
          <w:pgSz w:w="11909" w:h="16834" w:code="9"/>
          <w:pgMar w:top="1134" w:right="1134" w:bottom="1134" w:left="1418" w:header="720" w:footer="720" w:gutter="0"/>
          <w:cols w:space="60"/>
          <w:noEndnote/>
        </w:sectPr>
      </w:pPr>
    </w:p>
    <w:p w:rsidR="005E31EC" w:rsidRPr="00C20CB4" w:rsidRDefault="005E31EC" w:rsidP="00C20CB4">
      <w:pPr>
        <w:jc w:val="both"/>
        <w:rPr>
          <w:sz w:val="2"/>
        </w:rPr>
        <w:sectPr w:rsidR="005E31EC" w:rsidRPr="00C20CB4" w:rsidSect="00284C74">
          <w:headerReference w:type="default" r:id="rId10"/>
          <w:footerReference w:type="default" r:id="rId11"/>
          <w:pgSz w:w="11909" w:h="16834" w:code="9"/>
          <w:pgMar w:top="1134" w:right="1134" w:bottom="1134" w:left="1418" w:header="720" w:footer="720" w:gutter="0"/>
          <w:cols w:space="60"/>
          <w:noEndnote/>
        </w:sectPr>
      </w:pPr>
    </w:p>
    <w:p w:rsidR="005E31EC" w:rsidRPr="00C20CB4" w:rsidRDefault="00104EE5" w:rsidP="00C20CB4">
      <w:pPr>
        <w:widowControl/>
        <w:shd w:val="clear" w:color="auto" w:fill="FFFFFF"/>
        <w:tabs>
          <w:tab w:val="left" w:pos="427"/>
        </w:tabs>
        <w:spacing w:before="240" w:after="120" w:line="247" w:lineRule="auto"/>
        <w:rPr>
          <w:rFonts w:ascii="Arial" w:hAnsi="Arial"/>
          <w:b/>
          <w:sz w:val="32"/>
          <w:szCs w:val="32"/>
        </w:rPr>
      </w:pPr>
      <w:r w:rsidRPr="00C20CB4">
        <w:rPr>
          <w:rFonts w:ascii="Arial" w:hAnsi="Arial"/>
          <w:b/>
          <w:color w:val="A6A6A6" w:themeColor="background1" w:themeShade="A6"/>
          <w:sz w:val="32"/>
          <w:szCs w:val="32"/>
        </w:rPr>
        <w:lastRenderedPageBreak/>
        <w:t>1</w:t>
      </w:r>
      <w:r w:rsidRPr="00C20CB4">
        <w:rPr>
          <w:rFonts w:ascii="Arial" w:hAnsi="Arial"/>
          <w:b/>
          <w:color w:val="A6A6A6" w:themeColor="background1" w:themeShade="A6"/>
          <w:sz w:val="32"/>
          <w:szCs w:val="32"/>
        </w:rPr>
        <w:tab/>
      </w:r>
      <w:r w:rsidRPr="00C20CB4">
        <w:rPr>
          <w:rFonts w:ascii="Arial" w:hAnsi="Arial"/>
          <w:b/>
          <w:sz w:val="32"/>
          <w:szCs w:val="32"/>
        </w:rPr>
        <w:t>Введение</w:t>
      </w:r>
    </w:p>
    <w:p w:rsidR="005E31EC" w:rsidRPr="00E954B3" w:rsidRDefault="00681FEC" w:rsidP="00284C74">
      <w:pPr>
        <w:numPr>
          <w:ilvl w:val="0"/>
          <w:numId w:val="4"/>
        </w:numPr>
        <w:shd w:val="clear" w:color="auto" w:fill="FFFFFF"/>
        <w:tabs>
          <w:tab w:val="left" w:pos="35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Согласно Закону «Об атомной энергии» (990/1987), </w:t>
      </w:r>
      <w:r w:rsidR="00104EE5" w:rsidRPr="00E954B3">
        <w:rPr>
          <w:i/>
          <w:color w:val="000000"/>
          <w:sz w:val="19"/>
          <w:szCs w:val="19"/>
        </w:rPr>
        <w:t>использование атомной энергии должно быть безопасным и не должно наносить вред людям или ущерб окружающей среде либо имуществу</w:t>
      </w:r>
      <w:r w:rsidR="00104EE5" w:rsidRPr="00E954B3">
        <w:rPr>
          <w:color w:val="000000"/>
          <w:sz w:val="19"/>
          <w:szCs w:val="19"/>
        </w:rPr>
        <w:t>.</w:t>
      </w:r>
      <w:r w:rsidR="00104EE5" w:rsidRPr="00E954B3">
        <w:rPr>
          <w:i/>
          <w:color w:val="000000"/>
          <w:sz w:val="19"/>
          <w:szCs w:val="19"/>
        </w:rPr>
        <w:t xml:space="preserve"> </w:t>
      </w:r>
      <w:r w:rsidR="00104EE5" w:rsidRPr="00E954B3">
        <w:rPr>
          <w:color w:val="000000"/>
          <w:sz w:val="19"/>
          <w:szCs w:val="19"/>
        </w:rPr>
        <w:t>При проектировании ядерной установки должна быть обеспечена радиационная безопасность персонала и окружающей среды. Цель состоит в том, чтобы дозы профессионального облучения оставались на разумно достижимом низком уровне и чтобы установленные максимально допустимые дозы облучения не превышались. Максимальные значения индивидуальных доз облучения приведены в Постановлении «Об ионизирующем излучении» (1512/1991), изданном на основании Закона «Об</w:t>
      </w:r>
      <w:r>
        <w:rPr>
          <w:color w:val="000000"/>
          <w:sz w:val="19"/>
          <w:szCs w:val="19"/>
        </w:rPr>
        <w:t> </w:t>
      </w:r>
      <w:r w:rsidR="00104EE5" w:rsidRPr="00E954B3">
        <w:rPr>
          <w:color w:val="000000"/>
          <w:sz w:val="19"/>
          <w:szCs w:val="19"/>
        </w:rPr>
        <w:t>ионизирующем излучении» (592/1991).</w:t>
      </w:r>
    </w:p>
    <w:p w:rsidR="005E31EC" w:rsidRPr="00E954B3" w:rsidRDefault="00681FEC" w:rsidP="00284C74">
      <w:pPr>
        <w:numPr>
          <w:ilvl w:val="0"/>
          <w:numId w:val="4"/>
        </w:numPr>
        <w:shd w:val="clear" w:color="auto" w:fill="FFFFFF"/>
        <w:tabs>
          <w:tab w:val="left" w:pos="35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Постановление Государственного совета (717/2013) определяет общие нормы и правила безопасности для атомных электростанций. В главе 3 Постановления представлены нормы и правила, касающиеся радиационного воздействия и выбросов радиоактивных веществ, а в главе 4 – требования к проектированию, касающиеся ядерной безопасности.</w:t>
      </w:r>
    </w:p>
    <w:p w:rsidR="005E31EC" w:rsidRPr="00E954B3" w:rsidRDefault="00681FEC" w:rsidP="00284C74">
      <w:pPr>
        <w:numPr>
          <w:ilvl w:val="0"/>
          <w:numId w:val="4"/>
        </w:numPr>
        <w:shd w:val="clear" w:color="auto" w:fill="FFFFFF"/>
        <w:tabs>
          <w:tab w:val="left" w:pos="35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Постановление Государственного совета (736/2008) определяет общие нормы и правила безопасности при захоронении ядерных отходов. В</w:t>
      </w:r>
      <w:r>
        <w:rPr>
          <w:color w:val="000000"/>
          <w:sz w:val="19"/>
          <w:szCs w:val="19"/>
        </w:rPr>
        <w:t> </w:t>
      </w:r>
      <w:r w:rsidR="00104EE5" w:rsidRPr="00E954B3">
        <w:rPr>
          <w:color w:val="000000"/>
          <w:sz w:val="19"/>
          <w:szCs w:val="19"/>
        </w:rPr>
        <w:t>главе 2 Постановления представлены нормы и правила, касающиеся радиационной безопасности, а</w:t>
      </w:r>
      <w:r>
        <w:rPr>
          <w:color w:val="000000"/>
          <w:sz w:val="19"/>
          <w:szCs w:val="19"/>
        </w:rPr>
        <w:t> </w:t>
      </w:r>
      <w:r w:rsidR="00104EE5" w:rsidRPr="00E954B3">
        <w:rPr>
          <w:color w:val="000000"/>
          <w:sz w:val="19"/>
          <w:szCs w:val="19"/>
        </w:rPr>
        <w:t>в главе 3 – требования к проектированию установки по обращению с ядерными отходами.</w:t>
      </w:r>
    </w:p>
    <w:p w:rsidR="005E31EC" w:rsidRPr="00E954B3" w:rsidRDefault="00681FEC" w:rsidP="00284C74">
      <w:pPr>
        <w:numPr>
          <w:ilvl w:val="0"/>
          <w:numId w:val="4"/>
        </w:numPr>
        <w:shd w:val="clear" w:color="auto" w:fill="FFFFFF"/>
        <w:tabs>
          <w:tab w:val="left" w:pos="35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Величину доз профессионального облучения на ядерном объекте, среди прочего, можно регулировать путем компоновки помещений и проектирования систем, а также планирования методик ведения работ во время эксплуатации.</w:t>
      </w:r>
    </w:p>
    <w:p w:rsidR="005E31EC" w:rsidRPr="00C20CB4" w:rsidRDefault="00104EE5" w:rsidP="00C20CB4">
      <w:pPr>
        <w:widowControl/>
        <w:shd w:val="clear" w:color="auto" w:fill="FFFFFF"/>
        <w:tabs>
          <w:tab w:val="left" w:pos="427"/>
        </w:tabs>
        <w:spacing w:before="240" w:after="120" w:line="247" w:lineRule="auto"/>
        <w:rPr>
          <w:rFonts w:ascii="Arial" w:hAnsi="Arial"/>
          <w:b/>
          <w:sz w:val="32"/>
          <w:szCs w:val="32"/>
        </w:rPr>
      </w:pPr>
      <w:r w:rsidRPr="00C20CB4">
        <w:rPr>
          <w:rFonts w:ascii="Arial" w:hAnsi="Arial"/>
          <w:b/>
          <w:color w:val="A6A6A6" w:themeColor="background1" w:themeShade="A6"/>
          <w:sz w:val="32"/>
          <w:szCs w:val="32"/>
        </w:rPr>
        <w:t>2</w:t>
      </w:r>
      <w:r w:rsidRPr="00C20CB4">
        <w:rPr>
          <w:rFonts w:ascii="Arial" w:hAnsi="Arial"/>
          <w:b/>
          <w:color w:val="A6A6A6" w:themeColor="background1" w:themeShade="A6"/>
          <w:sz w:val="32"/>
          <w:szCs w:val="32"/>
        </w:rPr>
        <w:tab/>
      </w:r>
      <w:r w:rsidRPr="00C20CB4">
        <w:rPr>
          <w:rFonts w:ascii="Arial" w:hAnsi="Arial"/>
          <w:b/>
          <w:sz w:val="32"/>
          <w:szCs w:val="32"/>
        </w:rPr>
        <w:t>Область применения</w:t>
      </w:r>
    </w:p>
    <w:p w:rsidR="005E31EC" w:rsidRPr="00E954B3" w:rsidRDefault="00C20CB4" w:rsidP="00284C74">
      <w:pPr>
        <w:numPr>
          <w:ilvl w:val="0"/>
          <w:numId w:val="5"/>
        </w:numPr>
        <w:shd w:val="clear" w:color="auto" w:fill="FFFFFF"/>
        <w:tabs>
          <w:tab w:val="left" w:pos="341"/>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Настоящее руководство распространяется на проектирование конструктивной радиационной безопасности ядерных установок. В нем подробно описаны принципы устройства конструкций, связанные с радиационной безопасностью, которые следует учитывать при проектировании ядерной установки. Принципы проектирования, описанные в настоящем руководстве, также должны применяться при планировании модификаций ядерной установки.</w:t>
      </w:r>
    </w:p>
    <w:p w:rsidR="005E31EC" w:rsidRPr="00E954B3" w:rsidRDefault="00C20CB4" w:rsidP="00284C74">
      <w:pPr>
        <w:numPr>
          <w:ilvl w:val="0"/>
          <w:numId w:val="5"/>
        </w:numPr>
        <w:shd w:val="clear" w:color="auto" w:fill="FFFFFF"/>
        <w:tabs>
          <w:tab w:val="left" w:pos="341"/>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В </w:t>
      </w:r>
      <w:r w:rsidR="00681FEC">
        <w:rPr>
          <w:color w:val="000000"/>
          <w:sz w:val="19"/>
          <w:szCs w:val="19"/>
        </w:rPr>
        <w:t>Руководств</w:t>
      </w:r>
      <w:r w:rsidR="00104EE5" w:rsidRPr="00E954B3">
        <w:rPr>
          <w:color w:val="000000"/>
          <w:sz w:val="19"/>
          <w:szCs w:val="19"/>
        </w:rPr>
        <w:t xml:space="preserve">е YVL А.1 «Регулирующий надзор за безопасностью использования атомной энергии» подробно рассматривается порядок выдачи лицензий на </w:t>
      </w:r>
      <w:r w:rsidR="00CE2DEC">
        <w:rPr>
          <w:color w:val="000000"/>
          <w:sz w:val="19"/>
          <w:szCs w:val="19"/>
        </w:rPr>
        <w:t>сооружение</w:t>
      </w:r>
      <w:r w:rsidR="00104EE5" w:rsidRPr="00E954B3">
        <w:rPr>
          <w:color w:val="000000"/>
          <w:sz w:val="19"/>
          <w:szCs w:val="19"/>
        </w:rPr>
        <w:t xml:space="preserve"> и эксплуатацию атомной электростанции, а также контроль, осуществляемый STUK. Общие принципы безопасности, касающиеся проектирования ядерной установки и ее систем, а также требования к процессу и организации проектирования представлены в </w:t>
      </w:r>
      <w:r w:rsidR="00681FEC">
        <w:rPr>
          <w:color w:val="000000"/>
          <w:sz w:val="19"/>
          <w:szCs w:val="19"/>
        </w:rPr>
        <w:t>Руководств</w:t>
      </w:r>
      <w:r w:rsidR="00104EE5" w:rsidRPr="00E954B3">
        <w:rPr>
          <w:color w:val="000000"/>
          <w:sz w:val="19"/>
          <w:szCs w:val="19"/>
        </w:rPr>
        <w:t xml:space="preserve">е </w:t>
      </w:r>
      <w:r w:rsidR="00104EE5" w:rsidRPr="00E954B3">
        <w:rPr>
          <w:color w:val="000000"/>
          <w:sz w:val="19"/>
          <w:szCs w:val="19"/>
        </w:rPr>
        <w:lastRenderedPageBreak/>
        <w:t>YVL</w:t>
      </w:r>
      <w:r w:rsidR="00681FEC">
        <w:rPr>
          <w:color w:val="000000"/>
          <w:sz w:val="19"/>
          <w:szCs w:val="19"/>
        </w:rPr>
        <w:t> </w:t>
      </w:r>
      <w:r w:rsidR="00104EE5" w:rsidRPr="00E954B3">
        <w:rPr>
          <w:color w:val="000000"/>
          <w:sz w:val="19"/>
          <w:szCs w:val="19"/>
        </w:rPr>
        <w:t>В.1 «Проектирование систем безопасности на атомной электростанции». Ввод</w:t>
      </w:r>
      <w:r w:rsidR="00A56E33">
        <w:rPr>
          <w:color w:val="000000"/>
          <w:sz w:val="19"/>
          <w:szCs w:val="19"/>
        </w:rPr>
        <w:t xml:space="preserve"> </w:t>
      </w:r>
      <w:r w:rsidR="00104EE5" w:rsidRPr="00E954B3">
        <w:rPr>
          <w:color w:val="000000"/>
          <w:sz w:val="19"/>
          <w:szCs w:val="19"/>
        </w:rPr>
        <w:t xml:space="preserve">ядерной установки в эксплуатацию и связанные с ним процедуры рассматриваются в </w:t>
      </w:r>
      <w:r w:rsidR="00681FEC">
        <w:rPr>
          <w:color w:val="000000"/>
          <w:sz w:val="19"/>
          <w:szCs w:val="19"/>
        </w:rPr>
        <w:t>Руководств</w:t>
      </w:r>
      <w:r w:rsidR="00104EE5" w:rsidRPr="00E954B3">
        <w:rPr>
          <w:color w:val="000000"/>
          <w:sz w:val="19"/>
          <w:szCs w:val="19"/>
        </w:rPr>
        <w:t>е YVL A.5 «Сооружение и ввод в эксплуатацию ядерной установки».</w:t>
      </w:r>
    </w:p>
    <w:p w:rsidR="005E31EC" w:rsidRPr="00E954B3" w:rsidRDefault="00104EE5" w:rsidP="00284C74">
      <w:pPr>
        <w:shd w:val="clear" w:color="auto" w:fill="FFFFFF"/>
        <w:spacing w:after="120" w:line="264" w:lineRule="auto"/>
        <w:jc w:val="both"/>
        <w:rPr>
          <w:sz w:val="19"/>
          <w:szCs w:val="19"/>
        </w:rPr>
      </w:pPr>
      <w:r w:rsidRPr="00C20CB4">
        <w:rPr>
          <w:rFonts w:ascii="Arial" w:hAnsi="Arial" w:cs="Arial"/>
          <w:b/>
          <w:color w:val="000000"/>
          <w:sz w:val="19"/>
          <w:szCs w:val="19"/>
        </w:rPr>
        <w:t>203.</w:t>
      </w:r>
      <w:r w:rsidRPr="00E954B3">
        <w:rPr>
          <w:b/>
          <w:color w:val="000000"/>
          <w:sz w:val="19"/>
          <w:szCs w:val="19"/>
        </w:rPr>
        <w:t xml:space="preserve"> </w:t>
      </w:r>
      <w:r w:rsidRPr="00E954B3">
        <w:rPr>
          <w:sz w:val="19"/>
          <w:szCs w:val="19"/>
        </w:rPr>
        <w:t>Требования, касающиеся обработки и хранения низк</w:t>
      </w:r>
      <w:proofErr w:type="gramStart"/>
      <w:r w:rsidRPr="00E954B3">
        <w:rPr>
          <w:sz w:val="19"/>
          <w:szCs w:val="19"/>
        </w:rPr>
        <w:t>о-</w:t>
      </w:r>
      <w:proofErr w:type="gramEnd"/>
      <w:r w:rsidRPr="00E954B3">
        <w:rPr>
          <w:sz w:val="19"/>
          <w:szCs w:val="19"/>
        </w:rPr>
        <w:t xml:space="preserve"> и </w:t>
      </w:r>
      <w:proofErr w:type="spellStart"/>
      <w:r w:rsidRPr="00E954B3">
        <w:rPr>
          <w:sz w:val="19"/>
          <w:szCs w:val="19"/>
        </w:rPr>
        <w:t>среднеактивных</w:t>
      </w:r>
      <w:proofErr w:type="spellEnd"/>
      <w:r w:rsidRPr="00E954B3">
        <w:rPr>
          <w:sz w:val="19"/>
          <w:szCs w:val="19"/>
        </w:rPr>
        <w:t xml:space="preserve"> отходов ядерной установки, а также вывода ядерной установки из эксплуатации, представлены в </w:t>
      </w:r>
      <w:r w:rsidR="00681FEC">
        <w:rPr>
          <w:sz w:val="19"/>
          <w:szCs w:val="19"/>
        </w:rPr>
        <w:t>Руководств</w:t>
      </w:r>
      <w:r w:rsidRPr="00E954B3">
        <w:rPr>
          <w:sz w:val="19"/>
          <w:szCs w:val="19"/>
        </w:rPr>
        <w:t xml:space="preserve">е YVL D.4 «Обращение с низко- и </w:t>
      </w:r>
      <w:proofErr w:type="spellStart"/>
      <w:r w:rsidRPr="00E954B3">
        <w:rPr>
          <w:sz w:val="19"/>
          <w:szCs w:val="19"/>
        </w:rPr>
        <w:t>среднеактивными</w:t>
      </w:r>
      <w:proofErr w:type="spellEnd"/>
      <w:r w:rsidRPr="00E954B3">
        <w:rPr>
          <w:sz w:val="19"/>
          <w:szCs w:val="19"/>
        </w:rPr>
        <w:t xml:space="preserve"> ядерными отходами и вывод ядерной установки из эксплуатации».</w:t>
      </w:r>
      <w:r w:rsidRPr="00E954B3">
        <w:rPr>
          <w:color w:val="000000"/>
          <w:sz w:val="19"/>
          <w:szCs w:val="19"/>
        </w:rPr>
        <w:t xml:space="preserve"> Требования к установке для окончательного захоронения ядерных отходов содержатся в </w:t>
      </w:r>
      <w:r w:rsidR="00681FEC">
        <w:rPr>
          <w:color w:val="000000"/>
          <w:sz w:val="19"/>
          <w:szCs w:val="19"/>
        </w:rPr>
        <w:t>Руководств</w:t>
      </w:r>
      <w:r w:rsidRPr="00E954B3">
        <w:rPr>
          <w:color w:val="000000"/>
          <w:sz w:val="19"/>
          <w:szCs w:val="19"/>
        </w:rPr>
        <w:t xml:space="preserve">е YVL D.5 «Захоронение ядерных отходов». </w:t>
      </w:r>
      <w:proofErr w:type="gramStart"/>
      <w:r w:rsidRPr="00E954B3">
        <w:rPr>
          <w:color w:val="000000"/>
          <w:sz w:val="19"/>
          <w:szCs w:val="19"/>
        </w:rPr>
        <w:t xml:space="preserve">Выбросы радиоактивных веществ с ядерных установок рассматриваются в </w:t>
      </w:r>
      <w:r w:rsidR="00681FEC">
        <w:rPr>
          <w:color w:val="000000"/>
          <w:sz w:val="19"/>
          <w:szCs w:val="19"/>
        </w:rPr>
        <w:t>Руководств</w:t>
      </w:r>
      <w:r w:rsidRPr="00E954B3">
        <w:rPr>
          <w:color w:val="000000"/>
          <w:sz w:val="19"/>
          <w:szCs w:val="19"/>
        </w:rPr>
        <w:t xml:space="preserve">е YVL C.3 «Ограничение и контроль выбросов радиоактивных веществ с ядерной установки», измерение уровня радиации – в </w:t>
      </w:r>
      <w:r w:rsidR="00681FEC">
        <w:rPr>
          <w:color w:val="000000"/>
          <w:sz w:val="19"/>
          <w:szCs w:val="19"/>
        </w:rPr>
        <w:t>Руководств</w:t>
      </w:r>
      <w:r w:rsidRPr="00E954B3">
        <w:rPr>
          <w:color w:val="000000"/>
          <w:sz w:val="19"/>
          <w:szCs w:val="19"/>
        </w:rPr>
        <w:t xml:space="preserve">е YVL C.6 «Радиационный контроль на ядерной установке», контроль уровня радиации в окружающей среде – в </w:t>
      </w:r>
      <w:r w:rsidR="00681FEC">
        <w:rPr>
          <w:color w:val="000000"/>
          <w:sz w:val="19"/>
          <w:szCs w:val="19"/>
        </w:rPr>
        <w:t>Руководств</w:t>
      </w:r>
      <w:r w:rsidRPr="00E954B3">
        <w:rPr>
          <w:color w:val="000000"/>
          <w:sz w:val="19"/>
          <w:szCs w:val="19"/>
        </w:rPr>
        <w:t>е YVL C.4 «Радиологический контроль окружающей среды ядерной установки», а защита сотрудников ядерной установки от профессионального облучения во</w:t>
      </w:r>
      <w:proofErr w:type="gramEnd"/>
      <w:r w:rsidRPr="00E954B3">
        <w:rPr>
          <w:color w:val="000000"/>
          <w:sz w:val="19"/>
          <w:szCs w:val="19"/>
        </w:rPr>
        <w:t xml:space="preserve"> время работы электростанции – в </w:t>
      </w:r>
      <w:r w:rsidR="00681FEC">
        <w:rPr>
          <w:color w:val="000000"/>
          <w:sz w:val="19"/>
          <w:szCs w:val="19"/>
        </w:rPr>
        <w:t>Руководств</w:t>
      </w:r>
      <w:r w:rsidRPr="00E954B3">
        <w:rPr>
          <w:color w:val="000000"/>
          <w:sz w:val="19"/>
          <w:szCs w:val="19"/>
        </w:rPr>
        <w:t xml:space="preserve">е YVL C.2 «Радиационная защита и контроль радиационного облучения сотрудников ядерной установки». Проектирование водно-химических режимов, систем очистки, а также требования к контролю радиоактивности теплоносителя первого контура рассматриваются в </w:t>
      </w:r>
      <w:r w:rsidR="00681FEC">
        <w:rPr>
          <w:color w:val="000000"/>
          <w:sz w:val="19"/>
          <w:szCs w:val="19"/>
        </w:rPr>
        <w:t>Руководств</w:t>
      </w:r>
      <w:r w:rsidRPr="00E954B3">
        <w:rPr>
          <w:color w:val="000000"/>
          <w:sz w:val="19"/>
          <w:szCs w:val="19"/>
        </w:rPr>
        <w:t>е YVL B.5 «Первый контур реактора атомной электростанции».</w:t>
      </w:r>
    </w:p>
    <w:p w:rsidR="005E31EC" w:rsidRPr="00C20CB4" w:rsidRDefault="00104EE5" w:rsidP="00C20CB4">
      <w:pPr>
        <w:widowControl/>
        <w:shd w:val="clear" w:color="auto" w:fill="FFFFFF"/>
        <w:tabs>
          <w:tab w:val="left" w:pos="427"/>
        </w:tabs>
        <w:spacing w:before="240" w:after="120" w:line="247" w:lineRule="auto"/>
        <w:rPr>
          <w:rFonts w:ascii="Arial" w:hAnsi="Arial"/>
          <w:b/>
          <w:sz w:val="32"/>
          <w:szCs w:val="32"/>
        </w:rPr>
      </w:pPr>
      <w:r w:rsidRPr="00C20CB4">
        <w:rPr>
          <w:rFonts w:ascii="Arial" w:hAnsi="Arial"/>
          <w:b/>
          <w:color w:val="A6A6A6" w:themeColor="background1" w:themeShade="A6"/>
          <w:sz w:val="32"/>
          <w:szCs w:val="32"/>
        </w:rPr>
        <w:t>3</w:t>
      </w:r>
      <w:r w:rsidR="00C20CB4">
        <w:rPr>
          <w:rFonts w:ascii="Arial" w:hAnsi="Arial"/>
          <w:b/>
          <w:color w:val="A6A6A6" w:themeColor="background1" w:themeShade="A6"/>
          <w:sz w:val="32"/>
          <w:szCs w:val="32"/>
        </w:rPr>
        <w:tab/>
      </w:r>
      <w:r w:rsidRPr="00C20CB4">
        <w:rPr>
          <w:rFonts w:ascii="Arial" w:hAnsi="Arial"/>
          <w:b/>
          <w:sz w:val="32"/>
          <w:szCs w:val="32"/>
        </w:rPr>
        <w:t>Общие требования к</w:t>
      </w:r>
      <w:r w:rsidR="00681FEC">
        <w:rPr>
          <w:rFonts w:ascii="Arial" w:hAnsi="Arial"/>
          <w:b/>
          <w:sz w:val="32"/>
          <w:szCs w:val="32"/>
        </w:rPr>
        <w:t> </w:t>
      </w:r>
      <w:r w:rsidRPr="00C20CB4">
        <w:rPr>
          <w:rFonts w:ascii="Arial" w:hAnsi="Arial"/>
          <w:b/>
          <w:sz w:val="32"/>
          <w:szCs w:val="32"/>
        </w:rPr>
        <w:t>проектированию</w:t>
      </w:r>
    </w:p>
    <w:p w:rsidR="005E31EC" w:rsidRPr="00E954B3" w:rsidRDefault="00104EE5" w:rsidP="00284C74">
      <w:pPr>
        <w:shd w:val="clear" w:color="auto" w:fill="FFFFFF"/>
        <w:spacing w:after="120" w:line="264" w:lineRule="auto"/>
        <w:jc w:val="both"/>
        <w:rPr>
          <w:sz w:val="19"/>
          <w:szCs w:val="19"/>
        </w:rPr>
      </w:pPr>
      <w:r w:rsidRPr="00C20CB4">
        <w:rPr>
          <w:rFonts w:ascii="Arial" w:hAnsi="Arial" w:cs="Arial"/>
          <w:b/>
          <w:color w:val="000000"/>
          <w:sz w:val="19"/>
          <w:szCs w:val="19"/>
        </w:rPr>
        <w:t>301.</w:t>
      </w:r>
      <w:r w:rsidR="00C20CB4">
        <w:rPr>
          <w:b/>
          <w:color w:val="000000"/>
          <w:sz w:val="19"/>
          <w:szCs w:val="19"/>
        </w:rPr>
        <w:t> </w:t>
      </w:r>
      <w:r w:rsidRPr="00E954B3">
        <w:rPr>
          <w:sz w:val="19"/>
          <w:szCs w:val="19"/>
        </w:rPr>
        <w:t xml:space="preserve">В соответствии с разделом 2 Закона </w:t>
      </w:r>
      <w:r w:rsidR="00681FEC">
        <w:rPr>
          <w:sz w:val="19"/>
          <w:szCs w:val="19"/>
        </w:rPr>
        <w:t>«Об </w:t>
      </w:r>
      <w:r w:rsidRPr="00E954B3">
        <w:rPr>
          <w:sz w:val="19"/>
          <w:szCs w:val="19"/>
        </w:rPr>
        <w:t xml:space="preserve">ионизирующем излучении» (592/1991), интенсивность радиационного воздействия при эксплуатации ядерных установок должна поддерживаться на разумно достижимом низком уровне (по принципу оптимизации ALARA), а уровень профессионального облучения не должен превышать максимальных значений, подтвержденных Постановлением </w:t>
      </w:r>
      <w:r w:rsidR="00681FEC">
        <w:rPr>
          <w:sz w:val="19"/>
          <w:szCs w:val="19"/>
        </w:rPr>
        <w:t>«Об </w:t>
      </w:r>
      <w:r w:rsidRPr="00E954B3">
        <w:rPr>
          <w:sz w:val="19"/>
          <w:szCs w:val="19"/>
        </w:rPr>
        <w:t>ионизирующем излучении» (принцип ограничения).</w:t>
      </w:r>
      <w:r w:rsidRPr="00E954B3">
        <w:rPr>
          <w:color w:val="000000"/>
          <w:sz w:val="19"/>
          <w:szCs w:val="19"/>
        </w:rPr>
        <w:t xml:space="preserve"> Кроме того, Постановлениями Государственного совета (717/2013) и (736/2008) определены максимальные значения уровней радиационного воздействия на душу населения при эксплуатации ядерной установки. Даже если установленные предельные значения не были превышены, отказ от реализации</w:t>
      </w:r>
      <w:bookmarkStart w:id="0" w:name="bookmark1"/>
      <w:r w:rsidRPr="00E954B3">
        <w:rPr>
          <w:color w:val="000000"/>
          <w:sz w:val="19"/>
          <w:szCs w:val="19"/>
        </w:rPr>
        <w:t xml:space="preserve"> </w:t>
      </w:r>
      <w:bookmarkEnd w:id="0"/>
      <w:r w:rsidRPr="00E954B3">
        <w:rPr>
          <w:color w:val="000000"/>
          <w:sz w:val="19"/>
          <w:szCs w:val="19"/>
        </w:rPr>
        <w:t>варианта проектного решения, который способствовал бы существенному снижению профессиональной или гражданской дозы облучения, не является правомерным.</w:t>
      </w:r>
    </w:p>
    <w:p w:rsidR="005E31EC" w:rsidRPr="00E954B3" w:rsidRDefault="005E31EC" w:rsidP="00284C74">
      <w:pPr>
        <w:shd w:val="clear" w:color="auto" w:fill="FFFFFF"/>
        <w:spacing w:after="120" w:line="264" w:lineRule="auto"/>
        <w:jc w:val="both"/>
        <w:rPr>
          <w:sz w:val="19"/>
          <w:szCs w:val="19"/>
        </w:rPr>
        <w:sectPr w:rsidR="005E31EC" w:rsidRPr="00E954B3" w:rsidSect="00C20CB4">
          <w:headerReference w:type="even" r:id="rId12"/>
          <w:footerReference w:type="even" r:id="rId13"/>
          <w:type w:val="continuous"/>
          <w:pgSz w:w="11909" w:h="16834" w:code="9"/>
          <w:pgMar w:top="1134" w:right="1134" w:bottom="1134" w:left="1418" w:header="720" w:footer="720" w:gutter="0"/>
          <w:cols w:num="2" w:space="720"/>
          <w:noEndnote/>
        </w:sectPr>
      </w:pPr>
    </w:p>
    <w:p w:rsidR="005E31EC" w:rsidRPr="00C20CB4" w:rsidRDefault="005E31EC" w:rsidP="00C20CB4">
      <w:pPr>
        <w:shd w:val="clear" w:color="auto" w:fill="FFFFFF"/>
        <w:jc w:val="both"/>
        <w:rPr>
          <w:sz w:val="2"/>
          <w:szCs w:val="19"/>
        </w:rPr>
      </w:pPr>
    </w:p>
    <w:p w:rsidR="005E31EC" w:rsidRPr="00E954B3" w:rsidRDefault="00C20CB4" w:rsidP="00284C74">
      <w:pPr>
        <w:numPr>
          <w:ilvl w:val="0"/>
          <w:numId w:val="6"/>
        </w:numPr>
        <w:shd w:val="clear" w:color="auto" w:fill="FFFFFF"/>
        <w:tabs>
          <w:tab w:val="left" w:pos="365"/>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В предварительном и окончательном отчете по обоснованию безопасности ядерной установки или в связанном с ним тематическом отчете должен содержаться итоговый отчет о наиболее значимых конструктивных особенностях, связанных с обеспечением радиационной защиты, с помощью которых на ядерной установке воплощается принцип оптимизации радиационной защиты. В итоговом отчете также должно быть описано, как будут реализованы или реализуются требования глав 4 и 5 данного руководства при проектировании и строительстве ядерной установки.</w:t>
      </w:r>
    </w:p>
    <w:p w:rsidR="005E31EC" w:rsidRPr="00E954B3" w:rsidRDefault="00C20CB4" w:rsidP="00284C74">
      <w:pPr>
        <w:numPr>
          <w:ilvl w:val="0"/>
          <w:numId w:val="6"/>
        </w:numPr>
        <w:shd w:val="clear" w:color="auto" w:fill="FFFFFF"/>
        <w:tabs>
          <w:tab w:val="left" w:pos="365"/>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Все этапы проектирования ядерной установки должны выполняться специалистами с надлежащим уровнем знаний и опыта в области радиационной защиты, измерения радиации и радиационной физики. В предварительном отчете по обоснованию безопасности или в подающемся совместно отдельном тематическом отчете должно быть описано, как требования к радиационной безопасности конструкций реализуются на различных этапах проектирования ядерной установки. Кроме того, отчет должен содержать план привлечения специалистов по радиационной безопасности к проведению анализов на различных этапах проектирования и к принятию решений, касающихся реализации радиационной защиты. Также в отчете должны быть утверждены специалисты по радиационной безопасности и их квалификация, используемые инструменты и методы расчета. Общие требования к процессу и организации проектирования представлены в </w:t>
      </w:r>
      <w:r w:rsidR="00681FEC">
        <w:rPr>
          <w:color w:val="000000"/>
          <w:sz w:val="19"/>
          <w:szCs w:val="19"/>
        </w:rPr>
        <w:t>Руководств</w:t>
      </w:r>
      <w:r w:rsidR="00104EE5" w:rsidRPr="00E954B3">
        <w:rPr>
          <w:color w:val="000000"/>
          <w:sz w:val="19"/>
          <w:szCs w:val="19"/>
        </w:rPr>
        <w:t>е YVL B.1.</w:t>
      </w:r>
    </w:p>
    <w:p w:rsidR="005E31EC" w:rsidRPr="00E954B3" w:rsidRDefault="00C20CB4" w:rsidP="00284C74">
      <w:pPr>
        <w:numPr>
          <w:ilvl w:val="0"/>
          <w:numId w:val="6"/>
        </w:numPr>
        <w:shd w:val="clear" w:color="auto" w:fill="FFFFFF"/>
        <w:tabs>
          <w:tab w:val="left" w:pos="365"/>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При рассмотрении аспектов радиационной безопасности во время проектирования ядерной установки должен учитываться опыт эксплуатации аналогичных ядерных установок.</w:t>
      </w:r>
    </w:p>
    <w:p w:rsidR="005E31EC" w:rsidRPr="00E954B3" w:rsidRDefault="00C20CB4" w:rsidP="00284C74">
      <w:pPr>
        <w:numPr>
          <w:ilvl w:val="0"/>
          <w:numId w:val="6"/>
        </w:numPr>
        <w:shd w:val="clear" w:color="auto" w:fill="FFFFFF"/>
        <w:tabs>
          <w:tab w:val="left" w:pos="365"/>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В проектировании требуется принимать во внимание все этапы эксплуатации ядерной установки, в том числе ввод в эксплуатацию, нормальную эксплуатацию, ожидаемые при эксплуатации события, потенциальные аварии и вывод электростанции из эксплуатации. Требования к выводу из эксплуатации, которые необходимо учитывать при проектировании ядерной установки, представлены в </w:t>
      </w:r>
      <w:r w:rsidR="00681FEC">
        <w:rPr>
          <w:color w:val="000000"/>
          <w:sz w:val="19"/>
          <w:szCs w:val="19"/>
        </w:rPr>
        <w:t>Руководств</w:t>
      </w:r>
      <w:r w:rsidR="00104EE5" w:rsidRPr="00E954B3">
        <w:rPr>
          <w:color w:val="000000"/>
          <w:sz w:val="19"/>
          <w:szCs w:val="19"/>
        </w:rPr>
        <w:t>е YVL D.4. Многие проектные решения, признанные полезными при выводе из эксплуатации, важны также с точки зрения радиационной защиты и обращения с отходами во время эксплуатации.</w:t>
      </w:r>
    </w:p>
    <w:p w:rsidR="005E31EC" w:rsidRPr="00C20CB4" w:rsidRDefault="00104EE5" w:rsidP="00C20CB4">
      <w:pPr>
        <w:jc w:val="both"/>
        <w:rPr>
          <w:sz w:val="2"/>
          <w:szCs w:val="19"/>
        </w:rPr>
      </w:pPr>
      <w:r w:rsidRPr="00E954B3">
        <w:rPr>
          <w:sz w:val="19"/>
          <w:szCs w:val="19"/>
        </w:rPr>
        <w:br w:type="column"/>
      </w:r>
    </w:p>
    <w:p w:rsidR="005E31EC" w:rsidRPr="00E954B3" w:rsidRDefault="00C20CB4" w:rsidP="00C20CB4">
      <w:pPr>
        <w:numPr>
          <w:ilvl w:val="0"/>
          <w:numId w:val="7"/>
        </w:numPr>
        <w:shd w:val="clear" w:color="auto" w:fill="FFFFFF"/>
        <w:tabs>
          <w:tab w:val="left" w:pos="341"/>
        </w:tabs>
        <w:spacing w:after="120"/>
        <w:jc w:val="both"/>
        <w:rPr>
          <w:b/>
          <w:bCs/>
          <w:color w:val="000000"/>
          <w:sz w:val="19"/>
          <w:szCs w:val="19"/>
        </w:rPr>
      </w:pPr>
      <w:r>
        <w:rPr>
          <w:color w:val="000000"/>
          <w:sz w:val="19"/>
          <w:szCs w:val="19"/>
        </w:rPr>
        <w:t> </w:t>
      </w:r>
      <w:r w:rsidR="00104EE5" w:rsidRPr="00E954B3">
        <w:rPr>
          <w:color w:val="000000"/>
          <w:sz w:val="19"/>
          <w:szCs w:val="19"/>
        </w:rPr>
        <w:t xml:space="preserve">Во время проектирования и строительства атомной электростанции необходимо с помощью расчетов удостовериться, что годовая коллективная доза облучения во время выполнения запланированных и ожидаемых постоянных рабочих задач не превышает значения 0,5 </w:t>
      </w:r>
      <w:proofErr w:type="spellStart"/>
      <w:r w:rsidR="00104EE5" w:rsidRPr="00E954B3">
        <w:rPr>
          <w:color w:val="000000"/>
          <w:sz w:val="19"/>
          <w:szCs w:val="19"/>
        </w:rPr>
        <w:t>чел.-Зв</w:t>
      </w:r>
      <w:proofErr w:type="spellEnd"/>
      <w:proofErr w:type="gramStart"/>
      <w:r w:rsidR="00104EE5" w:rsidRPr="00E954B3">
        <w:rPr>
          <w:color w:val="000000"/>
          <w:sz w:val="19"/>
          <w:szCs w:val="19"/>
        </w:rPr>
        <w:t>.</w:t>
      </w:r>
      <w:proofErr w:type="gramEnd"/>
      <w:r w:rsidR="00104EE5" w:rsidRPr="00E954B3">
        <w:rPr>
          <w:color w:val="000000"/>
          <w:sz w:val="19"/>
          <w:szCs w:val="19"/>
        </w:rPr>
        <w:t xml:space="preserve"> </w:t>
      </w:r>
      <w:proofErr w:type="gramStart"/>
      <w:r w:rsidR="00104EE5" w:rsidRPr="00E954B3">
        <w:rPr>
          <w:color w:val="000000"/>
          <w:sz w:val="19"/>
          <w:szCs w:val="19"/>
        </w:rPr>
        <w:t>н</w:t>
      </w:r>
      <w:proofErr w:type="gramEnd"/>
      <w:r w:rsidR="00104EE5" w:rsidRPr="00E954B3">
        <w:rPr>
          <w:color w:val="000000"/>
          <w:sz w:val="19"/>
          <w:szCs w:val="19"/>
        </w:rPr>
        <w:t>а один ГВт чистой электрической мощности при нормальной эксплуатации в среднем за весь проектный срок службы электростанции. Расчет коллективной дозы облучения должен основываться на опыте эксплуатации аналогичных типов работающих атомных электростанций.</w:t>
      </w:r>
    </w:p>
    <w:p w:rsidR="005E31EC" w:rsidRPr="00E954B3" w:rsidRDefault="00C20CB4" w:rsidP="00C20CB4">
      <w:pPr>
        <w:numPr>
          <w:ilvl w:val="0"/>
          <w:numId w:val="7"/>
        </w:numPr>
        <w:shd w:val="clear" w:color="auto" w:fill="FFFFFF"/>
        <w:tabs>
          <w:tab w:val="left" w:pos="341"/>
        </w:tabs>
        <w:spacing w:after="120"/>
        <w:jc w:val="both"/>
        <w:rPr>
          <w:b/>
          <w:bCs/>
          <w:color w:val="000000"/>
          <w:sz w:val="19"/>
          <w:szCs w:val="19"/>
        </w:rPr>
      </w:pPr>
      <w:r>
        <w:rPr>
          <w:color w:val="000000"/>
          <w:sz w:val="19"/>
          <w:szCs w:val="19"/>
        </w:rPr>
        <w:t> </w:t>
      </w:r>
      <w:r w:rsidR="00104EE5" w:rsidRPr="00E954B3">
        <w:rPr>
          <w:color w:val="000000"/>
          <w:sz w:val="19"/>
          <w:szCs w:val="19"/>
        </w:rPr>
        <w:t>На разных этапах проектирования требуется контролировать и оптимизировать коллективные дозы облучения при помощи распределения рабочих задач и рабочих групп. Помимо коллективных доз облучения, должны быть установлены проектные целевые значения максимальных индивидуальных доз профессионального облучения.</w:t>
      </w:r>
    </w:p>
    <w:p w:rsidR="005E31EC" w:rsidRPr="00E954B3" w:rsidRDefault="00C20CB4" w:rsidP="00C20CB4">
      <w:pPr>
        <w:numPr>
          <w:ilvl w:val="0"/>
          <w:numId w:val="7"/>
        </w:numPr>
        <w:shd w:val="clear" w:color="auto" w:fill="FFFFFF"/>
        <w:tabs>
          <w:tab w:val="left" w:pos="341"/>
        </w:tabs>
        <w:spacing w:after="120"/>
        <w:jc w:val="both"/>
        <w:rPr>
          <w:b/>
          <w:bCs/>
          <w:color w:val="000000"/>
          <w:sz w:val="19"/>
          <w:szCs w:val="19"/>
        </w:rPr>
      </w:pPr>
      <w:r>
        <w:rPr>
          <w:color w:val="000000"/>
          <w:sz w:val="19"/>
          <w:szCs w:val="19"/>
        </w:rPr>
        <w:t> </w:t>
      </w:r>
      <w:proofErr w:type="gramStart"/>
      <w:r w:rsidR="00104EE5" w:rsidRPr="00E954B3">
        <w:rPr>
          <w:color w:val="000000"/>
          <w:sz w:val="19"/>
          <w:szCs w:val="19"/>
        </w:rPr>
        <w:t>Вместе с предварительным и окончательным отчетами по обоснованию безопасности в Надзорный орган по радиационной и ядерной безопасности требуется подать на утверждение тематический отчет, содержащий оценку доз облучения, которым подвержены сотрудники во время эксплуатации станции.</w:t>
      </w:r>
      <w:proofErr w:type="gramEnd"/>
      <w:r w:rsidR="00104EE5" w:rsidRPr="00E954B3">
        <w:rPr>
          <w:color w:val="000000"/>
          <w:sz w:val="19"/>
          <w:szCs w:val="19"/>
        </w:rPr>
        <w:t xml:space="preserve"> В оценке должны быть учтены вызывающие радиационное облучение отдельные задачи, коллективная доза облучения от которых за год, как ожидается, превысит показатель 0,01 </w:t>
      </w:r>
      <w:proofErr w:type="spellStart"/>
      <w:r w:rsidR="00104EE5" w:rsidRPr="00E954B3">
        <w:rPr>
          <w:color w:val="000000"/>
          <w:sz w:val="19"/>
          <w:szCs w:val="19"/>
        </w:rPr>
        <w:t>чел.-Зв</w:t>
      </w:r>
      <w:proofErr w:type="spellEnd"/>
      <w:r w:rsidR="00104EE5" w:rsidRPr="00E954B3">
        <w:rPr>
          <w:color w:val="000000"/>
          <w:sz w:val="19"/>
          <w:szCs w:val="19"/>
        </w:rPr>
        <w:t>. Оценку доз облучения также требуется классифицировать по видам деятельности (радиационная защита, эксплуатация, техническое обслуживание, ремонт, периодические проверки, обращение с ядерным топливом и обработка отходов) или рабочим группам. В отчете должны быть отражены мощность дозы облучения на конкретном участке работ, время работы, количество сотрудников и периодичность работ. Отчет по обоснованию безопасности должен включать сводную информацию об оценке доз и о факторах, предположительно влияющих на дозу облучения.</w:t>
      </w:r>
    </w:p>
    <w:p w:rsidR="005E31EC" w:rsidRPr="00C20CB4" w:rsidRDefault="00104EE5" w:rsidP="00C20CB4">
      <w:pPr>
        <w:widowControl/>
        <w:shd w:val="clear" w:color="auto" w:fill="FFFFFF"/>
        <w:tabs>
          <w:tab w:val="left" w:pos="427"/>
        </w:tabs>
        <w:spacing w:before="240" w:after="120"/>
        <w:rPr>
          <w:rFonts w:ascii="Arial" w:hAnsi="Arial"/>
          <w:b/>
          <w:sz w:val="32"/>
          <w:szCs w:val="32"/>
        </w:rPr>
      </w:pPr>
      <w:r w:rsidRPr="00C20CB4">
        <w:rPr>
          <w:rFonts w:ascii="Arial" w:hAnsi="Arial"/>
          <w:b/>
          <w:color w:val="A6A6A6" w:themeColor="background1" w:themeShade="A6"/>
          <w:sz w:val="32"/>
          <w:szCs w:val="32"/>
        </w:rPr>
        <w:t>4</w:t>
      </w:r>
      <w:r w:rsidR="00C20CB4">
        <w:rPr>
          <w:rFonts w:ascii="Arial" w:hAnsi="Arial"/>
          <w:b/>
          <w:color w:val="A6A6A6" w:themeColor="background1" w:themeShade="A6"/>
          <w:sz w:val="32"/>
          <w:szCs w:val="32"/>
        </w:rPr>
        <w:tab/>
      </w:r>
      <w:r w:rsidRPr="00C20CB4">
        <w:rPr>
          <w:rFonts w:ascii="Arial" w:hAnsi="Arial"/>
          <w:b/>
          <w:sz w:val="32"/>
          <w:szCs w:val="32"/>
        </w:rPr>
        <w:t>Аспекты радиационной безопасности при</w:t>
      </w:r>
      <w:r w:rsidR="00701D27">
        <w:rPr>
          <w:rFonts w:ascii="Arial" w:hAnsi="Arial"/>
          <w:b/>
          <w:sz w:val="32"/>
          <w:szCs w:val="32"/>
        </w:rPr>
        <w:t> </w:t>
      </w:r>
      <w:r w:rsidRPr="00C20CB4">
        <w:rPr>
          <w:rFonts w:ascii="Arial" w:hAnsi="Arial"/>
          <w:b/>
          <w:sz w:val="32"/>
          <w:szCs w:val="32"/>
        </w:rPr>
        <w:t>проектировании компоновки ядерной установки</w:t>
      </w:r>
    </w:p>
    <w:p w:rsidR="005E31EC" w:rsidRPr="00C20CB4" w:rsidRDefault="00104EE5" w:rsidP="00C20CB4">
      <w:pPr>
        <w:widowControl/>
        <w:shd w:val="clear" w:color="auto" w:fill="FFFFFF"/>
        <w:tabs>
          <w:tab w:val="left" w:pos="427"/>
        </w:tabs>
        <w:spacing w:before="240" w:after="120"/>
        <w:rPr>
          <w:rFonts w:ascii="Arial" w:hAnsi="Arial"/>
          <w:b/>
        </w:rPr>
      </w:pPr>
      <w:r w:rsidRPr="00C20CB4">
        <w:rPr>
          <w:rFonts w:ascii="Arial" w:hAnsi="Arial"/>
          <w:b/>
          <w:color w:val="A6A6A6" w:themeColor="background1" w:themeShade="A6"/>
        </w:rPr>
        <w:t>4.1</w:t>
      </w:r>
      <w:r w:rsidR="00C20CB4" w:rsidRPr="00536286">
        <w:rPr>
          <w:rFonts w:ascii="Arial" w:hAnsi="Arial"/>
          <w:b/>
          <w:color w:val="A6A6A6" w:themeColor="background1" w:themeShade="A6"/>
        </w:rPr>
        <w:tab/>
      </w:r>
      <w:r w:rsidRPr="00C20CB4">
        <w:rPr>
          <w:rFonts w:ascii="Arial" w:hAnsi="Arial"/>
          <w:b/>
        </w:rPr>
        <w:t>Источники ионизирующего излучения и их экранирование</w:t>
      </w:r>
    </w:p>
    <w:p w:rsidR="005E31EC" w:rsidRPr="00E954B3" w:rsidRDefault="00104EE5" w:rsidP="002F076E">
      <w:pPr>
        <w:shd w:val="clear" w:color="auto" w:fill="FFFFFF"/>
        <w:spacing w:after="120"/>
        <w:jc w:val="both"/>
        <w:rPr>
          <w:sz w:val="19"/>
          <w:szCs w:val="19"/>
        </w:rPr>
        <w:sectPr w:rsidR="005E31EC" w:rsidRPr="00E954B3" w:rsidSect="00C20CB4">
          <w:type w:val="continuous"/>
          <w:pgSz w:w="11909" w:h="16834" w:code="9"/>
          <w:pgMar w:top="1134" w:right="1134" w:bottom="1134" w:left="1418" w:header="720" w:footer="720" w:gutter="0"/>
          <w:cols w:num="2" w:space="720"/>
          <w:noEndnote/>
        </w:sectPr>
      </w:pPr>
      <w:r w:rsidRPr="00C20CB4">
        <w:rPr>
          <w:rFonts w:ascii="Arial" w:hAnsi="Arial" w:cs="Arial"/>
          <w:b/>
          <w:color w:val="000000"/>
          <w:sz w:val="19"/>
          <w:szCs w:val="19"/>
        </w:rPr>
        <w:t>401.</w:t>
      </w:r>
      <w:r w:rsidR="00C20CB4">
        <w:rPr>
          <w:b/>
          <w:color w:val="000000"/>
          <w:sz w:val="19"/>
          <w:szCs w:val="19"/>
        </w:rPr>
        <w:t> </w:t>
      </w:r>
      <w:r w:rsidRPr="00E954B3">
        <w:rPr>
          <w:sz w:val="19"/>
          <w:szCs w:val="19"/>
        </w:rPr>
        <w:t>На этапе проектирования должна быть проведена оценка расположения источников ионизирующего излучения ядерной установки и количества радиоактивных веществ, выделяемых во время нормальной эксплуатации.</w:t>
      </w:r>
      <w:r w:rsidRPr="00E954B3">
        <w:rPr>
          <w:color w:val="000000"/>
          <w:sz w:val="19"/>
          <w:szCs w:val="19"/>
        </w:rPr>
        <w:t xml:space="preserve"> К источникам ионизирующего излучения относятся, в числе прочего, реактор и несколько подключенных к нему систем, отработавшее топливо и радиоактивные отходы.</w:t>
      </w:r>
    </w:p>
    <w:p w:rsidR="005E31EC" w:rsidRPr="00E954B3" w:rsidRDefault="00812D0B" w:rsidP="00284C74">
      <w:pPr>
        <w:numPr>
          <w:ilvl w:val="0"/>
          <w:numId w:val="8"/>
        </w:numPr>
        <w:shd w:val="clear" w:color="auto" w:fill="FFFFFF"/>
        <w:tabs>
          <w:tab w:val="left" w:pos="360"/>
        </w:tabs>
        <w:spacing w:after="120" w:line="264" w:lineRule="auto"/>
        <w:jc w:val="both"/>
        <w:rPr>
          <w:b/>
          <w:bCs/>
          <w:color w:val="000000"/>
          <w:sz w:val="19"/>
          <w:szCs w:val="19"/>
        </w:rPr>
      </w:pPr>
      <w:r>
        <w:rPr>
          <w:color w:val="000000"/>
          <w:sz w:val="19"/>
          <w:szCs w:val="19"/>
        </w:rPr>
        <w:br w:type="column"/>
      </w:r>
      <w:r>
        <w:rPr>
          <w:color w:val="000000"/>
          <w:sz w:val="19"/>
          <w:szCs w:val="19"/>
        </w:rPr>
        <w:br w:type="column"/>
      </w:r>
      <w:r w:rsidR="00C20CB4">
        <w:rPr>
          <w:color w:val="000000"/>
          <w:sz w:val="19"/>
          <w:szCs w:val="19"/>
        </w:rPr>
        <w:t> </w:t>
      </w:r>
      <w:r w:rsidR="00104EE5" w:rsidRPr="00E954B3">
        <w:rPr>
          <w:color w:val="000000"/>
          <w:sz w:val="19"/>
          <w:szCs w:val="19"/>
        </w:rPr>
        <w:t>Защитные экраны должны быть сконструированы с достаточным коэффициентом безопасности. Особое внимание должно уделяться транспортировке и хранению отработавшего топлива и компонентов, удаленных из реактора, а также помещениям, в которых работы ведутся непрерывно. В оценках и анализах, связанных с проектированием защитных экранов, должно учитываться рассеяние радиации (включая отраженную радиацию), миграция радиоактивных веществ, а также проходки и отверстия в экранах. Для предотвращения прямого проникновения радиации, например через двери, требуется использовать лабиринтные конструкции.</w:t>
      </w:r>
    </w:p>
    <w:p w:rsidR="005E31EC" w:rsidRPr="00E954B3" w:rsidRDefault="00C20CB4" w:rsidP="00284C74">
      <w:pPr>
        <w:numPr>
          <w:ilvl w:val="0"/>
          <w:numId w:val="8"/>
        </w:numPr>
        <w:shd w:val="clear" w:color="auto" w:fill="FFFFFF"/>
        <w:tabs>
          <w:tab w:val="left" w:pos="360"/>
        </w:tabs>
        <w:spacing w:after="120" w:line="264" w:lineRule="auto"/>
        <w:jc w:val="both"/>
        <w:rPr>
          <w:b/>
          <w:bCs/>
          <w:color w:val="000000"/>
          <w:sz w:val="19"/>
          <w:szCs w:val="19"/>
        </w:rPr>
      </w:pPr>
      <w:r>
        <w:rPr>
          <w:color w:val="000000"/>
          <w:sz w:val="19"/>
          <w:szCs w:val="19"/>
        </w:rPr>
        <w:t> </w:t>
      </w:r>
      <w:proofErr w:type="gramStart"/>
      <w:r w:rsidR="00104EE5" w:rsidRPr="00E954B3">
        <w:rPr>
          <w:color w:val="000000"/>
          <w:sz w:val="19"/>
          <w:szCs w:val="19"/>
        </w:rPr>
        <w:t>Тематический отчет с расчетами защитных экранов и методами расчетов должен быть представлен на утверждение в Надзорный орган по радиационной и ядерной безопасности вместе с предварительным и окончательным отчетами по обоснованию безопасности.</w:t>
      </w:r>
      <w:proofErr w:type="gramEnd"/>
      <w:r w:rsidR="00104EE5" w:rsidRPr="00E954B3">
        <w:rPr>
          <w:color w:val="000000"/>
          <w:sz w:val="19"/>
          <w:szCs w:val="19"/>
        </w:rPr>
        <w:t xml:space="preserve"> Помимо расчетов защитного экрана и рассчитанных значений мощности доз облучения при работе на мощности</w:t>
      </w:r>
      <w:r w:rsidR="00701D27">
        <w:rPr>
          <w:color w:val="000000"/>
          <w:sz w:val="19"/>
          <w:szCs w:val="19"/>
        </w:rPr>
        <w:t>,</w:t>
      </w:r>
      <w:r w:rsidR="00104EE5" w:rsidRPr="00E954B3">
        <w:rPr>
          <w:color w:val="000000"/>
          <w:sz w:val="19"/>
          <w:szCs w:val="19"/>
        </w:rPr>
        <w:t xml:space="preserve"> в</w:t>
      </w:r>
      <w:r w:rsidR="00701D27">
        <w:rPr>
          <w:color w:val="000000"/>
          <w:sz w:val="19"/>
          <w:szCs w:val="19"/>
        </w:rPr>
        <w:t> </w:t>
      </w:r>
      <w:r w:rsidR="00104EE5" w:rsidRPr="00E954B3">
        <w:rPr>
          <w:color w:val="000000"/>
          <w:sz w:val="19"/>
          <w:szCs w:val="19"/>
        </w:rPr>
        <w:t>отчете должно быть представлено построение модели реактора, его конструкций и защитного экрана вокруг него.</w:t>
      </w:r>
    </w:p>
    <w:p w:rsidR="005E31EC" w:rsidRPr="00E954B3" w:rsidRDefault="00C20CB4" w:rsidP="00284C74">
      <w:pPr>
        <w:numPr>
          <w:ilvl w:val="0"/>
          <w:numId w:val="8"/>
        </w:numPr>
        <w:shd w:val="clear" w:color="auto" w:fill="FFFFFF"/>
        <w:tabs>
          <w:tab w:val="left" w:pos="36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Компоненты, содержащие значительные количества радиоактивных веществ, расположенные в помещениях, где происходит работа, должны быть защищены стационарными экранами. Если нет возможности использовать стационарные экраны, при расчете размеров и конструкций помещений требуется предусмотреть возможность использования передвижных экранов. Их конструкция должна обеспечивать быструю сборку и демонтаж. Любые компоненты, которые могут помешать сборке экранов, должны легко демонтироваться и затем снова собираться. Трубопроводы, содержащие радиоактивные вещества, при необходимости должны быть защищены, например бетонными экранами. Конструкции в помещениях, где может понадобиться установка защитных экранов, должны быть рассчитаны на нагрузки, возникающие от экранов.</w:t>
      </w:r>
    </w:p>
    <w:p w:rsidR="005E31EC" w:rsidRPr="00E954B3" w:rsidRDefault="00C20CB4" w:rsidP="00284C74">
      <w:pPr>
        <w:numPr>
          <w:ilvl w:val="0"/>
          <w:numId w:val="8"/>
        </w:numPr>
        <w:shd w:val="clear" w:color="auto" w:fill="FFFFFF"/>
        <w:tabs>
          <w:tab w:val="left" w:pos="36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Защитные экраны ядерной установки должн</w:t>
      </w:r>
      <w:r w:rsidR="00701D27">
        <w:rPr>
          <w:color w:val="000000"/>
          <w:sz w:val="19"/>
          <w:szCs w:val="19"/>
        </w:rPr>
        <w:t>ы</w:t>
      </w:r>
      <w:r w:rsidR="00104EE5" w:rsidRPr="00E954B3">
        <w:rPr>
          <w:color w:val="000000"/>
          <w:sz w:val="19"/>
          <w:szCs w:val="19"/>
        </w:rPr>
        <w:t xml:space="preserve"> быть спроектированы таким образом, чтобы годовая доза облучения на душу населения, вызванная прямым излучением от ядерной установки, не превышала предельных значений, указанных в</w:t>
      </w:r>
      <w:r w:rsidR="00701D27">
        <w:rPr>
          <w:color w:val="000000"/>
          <w:sz w:val="19"/>
          <w:szCs w:val="19"/>
        </w:rPr>
        <w:t> </w:t>
      </w:r>
      <w:r w:rsidR="00681FEC">
        <w:rPr>
          <w:color w:val="000000"/>
          <w:sz w:val="19"/>
          <w:szCs w:val="19"/>
        </w:rPr>
        <w:t>Руководств</w:t>
      </w:r>
      <w:r w:rsidR="00104EE5" w:rsidRPr="00E954B3">
        <w:rPr>
          <w:color w:val="000000"/>
          <w:sz w:val="19"/>
          <w:szCs w:val="19"/>
        </w:rPr>
        <w:t>ах YVL C.3, YVL D.4 и YVL D.5.</w:t>
      </w:r>
    </w:p>
    <w:p w:rsidR="005E31EC" w:rsidRPr="00C20CB4" w:rsidRDefault="00104EE5" w:rsidP="00C20CB4">
      <w:pPr>
        <w:widowControl/>
        <w:shd w:val="clear" w:color="auto" w:fill="FFFFFF"/>
        <w:tabs>
          <w:tab w:val="left" w:pos="427"/>
        </w:tabs>
        <w:spacing w:before="240" w:after="120" w:line="252" w:lineRule="auto"/>
        <w:rPr>
          <w:rFonts w:ascii="Arial" w:hAnsi="Arial"/>
          <w:b/>
        </w:rPr>
      </w:pPr>
      <w:r w:rsidRPr="00C20CB4">
        <w:rPr>
          <w:rFonts w:ascii="Arial" w:hAnsi="Arial"/>
          <w:b/>
          <w:color w:val="A6A6A6" w:themeColor="background1" w:themeShade="A6"/>
        </w:rPr>
        <w:t>4.2</w:t>
      </w:r>
      <w:r w:rsidRPr="00C20CB4">
        <w:rPr>
          <w:rFonts w:ascii="Arial" w:hAnsi="Arial"/>
          <w:b/>
          <w:color w:val="A6A6A6" w:themeColor="background1" w:themeShade="A6"/>
        </w:rPr>
        <w:tab/>
      </w:r>
      <w:r w:rsidRPr="00C20CB4">
        <w:rPr>
          <w:rFonts w:ascii="Arial" w:hAnsi="Arial"/>
          <w:b/>
        </w:rPr>
        <w:t>Помещения и пути доступа</w:t>
      </w:r>
    </w:p>
    <w:p w:rsidR="005E31EC" w:rsidRPr="00E954B3" w:rsidRDefault="00104EE5" w:rsidP="00284C74">
      <w:pPr>
        <w:shd w:val="clear" w:color="auto" w:fill="FFFFFF"/>
        <w:tabs>
          <w:tab w:val="left" w:pos="360"/>
        </w:tabs>
        <w:spacing w:after="120" w:line="264" w:lineRule="auto"/>
        <w:jc w:val="both"/>
        <w:rPr>
          <w:sz w:val="19"/>
          <w:szCs w:val="19"/>
        </w:rPr>
      </w:pPr>
      <w:r w:rsidRPr="00C20CB4">
        <w:rPr>
          <w:rFonts w:ascii="Arial" w:hAnsi="Arial" w:cs="Arial"/>
          <w:b/>
          <w:color w:val="000000"/>
          <w:sz w:val="19"/>
          <w:szCs w:val="19"/>
        </w:rPr>
        <w:t>406.</w:t>
      </w:r>
      <w:r w:rsidR="00C20CB4">
        <w:rPr>
          <w:rFonts w:ascii="Arial" w:hAnsi="Arial" w:cs="Arial"/>
          <w:sz w:val="19"/>
          <w:szCs w:val="19"/>
        </w:rPr>
        <w:t> </w:t>
      </w:r>
      <w:r w:rsidRPr="00E954B3">
        <w:rPr>
          <w:sz w:val="19"/>
          <w:szCs w:val="19"/>
        </w:rPr>
        <w:t>Те помещения ядерной установки, в которых необходимо регулярно проводить работы, должны быть спроектированы таким образом, чтобы обеспечивать низкую мощность дозы внешнего облучения и малую вероятность поступления радиоактивных веществ в организм.</w:t>
      </w:r>
    </w:p>
    <w:p w:rsidR="005E31EC" w:rsidRPr="00C20CB4" w:rsidRDefault="00104EE5" w:rsidP="00C20CB4">
      <w:pPr>
        <w:jc w:val="both"/>
        <w:rPr>
          <w:sz w:val="2"/>
          <w:szCs w:val="19"/>
        </w:rPr>
      </w:pPr>
      <w:r w:rsidRPr="00E954B3">
        <w:rPr>
          <w:sz w:val="19"/>
          <w:szCs w:val="19"/>
        </w:rPr>
        <w:br w:type="column"/>
      </w:r>
    </w:p>
    <w:p w:rsidR="005E31EC" w:rsidRPr="00E954B3" w:rsidRDefault="00C20CB4" w:rsidP="00284C74">
      <w:pPr>
        <w:numPr>
          <w:ilvl w:val="0"/>
          <w:numId w:val="9"/>
        </w:numPr>
        <w:shd w:val="clear" w:color="auto" w:fill="FFFFFF"/>
        <w:tabs>
          <w:tab w:val="left" w:pos="331"/>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На этапе проектирования помещения должны быть разделены на основании вероятной мощности дозы облучения, поверхностного загрязнения (поверхностной активности) и концентрации радионуклидов в воздухе </w:t>
      </w:r>
      <w:r w:rsidR="00701D27">
        <w:rPr>
          <w:color w:val="000000"/>
          <w:sz w:val="19"/>
          <w:szCs w:val="19"/>
        </w:rPr>
        <w:t xml:space="preserve">– </w:t>
      </w:r>
      <w:r w:rsidR="00104EE5" w:rsidRPr="00E954B3">
        <w:rPr>
          <w:color w:val="000000"/>
          <w:sz w:val="19"/>
          <w:szCs w:val="19"/>
        </w:rPr>
        <w:t xml:space="preserve">как минимум на три участка, которые вместе образуют контролируемую зону. Принципы классификации участков приведены в </w:t>
      </w:r>
      <w:r w:rsidR="00681FEC">
        <w:rPr>
          <w:color w:val="000000"/>
          <w:sz w:val="19"/>
          <w:szCs w:val="19"/>
        </w:rPr>
        <w:t>Руководств</w:t>
      </w:r>
      <w:r w:rsidR="00104EE5" w:rsidRPr="00E954B3">
        <w:rPr>
          <w:color w:val="000000"/>
          <w:sz w:val="19"/>
          <w:szCs w:val="19"/>
        </w:rPr>
        <w:t>е YVL C.2.</w:t>
      </w:r>
    </w:p>
    <w:p w:rsidR="005E31EC" w:rsidRPr="00E954B3" w:rsidRDefault="00C20CB4" w:rsidP="00284C74">
      <w:pPr>
        <w:numPr>
          <w:ilvl w:val="0"/>
          <w:numId w:val="9"/>
        </w:numPr>
        <w:shd w:val="clear" w:color="auto" w:fill="FFFFFF"/>
        <w:tabs>
          <w:tab w:val="left" w:pos="331"/>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Когда вводится в эксплуатацию новая контролируемая зона или изменяется существующая, лицензиат должен провести собственную приемочную инспекцию и обеспечить выполнение требований настоящего руководства и </w:t>
      </w:r>
      <w:r w:rsidR="00681FEC">
        <w:rPr>
          <w:color w:val="000000"/>
          <w:sz w:val="19"/>
          <w:szCs w:val="19"/>
        </w:rPr>
        <w:t>Руководств</w:t>
      </w:r>
      <w:r w:rsidR="00104EE5" w:rsidRPr="00E954B3">
        <w:rPr>
          <w:color w:val="000000"/>
          <w:sz w:val="19"/>
          <w:szCs w:val="19"/>
        </w:rPr>
        <w:t>а YVL C.2.</w:t>
      </w:r>
    </w:p>
    <w:p w:rsidR="005E31EC" w:rsidRPr="00E954B3" w:rsidRDefault="00C20CB4" w:rsidP="00284C74">
      <w:pPr>
        <w:numPr>
          <w:ilvl w:val="0"/>
          <w:numId w:val="9"/>
        </w:numPr>
        <w:shd w:val="clear" w:color="auto" w:fill="FFFFFF"/>
        <w:tabs>
          <w:tab w:val="left" w:pos="331"/>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Вентиляционные системы должны быть спроектированы таким образом, чтобы воздух во время нормальной эксплуатации электростанции оставался достаточно чистым и использование респираторов не требовалось. Требуется предусмотреть возможность установления происхождения любого радиоактивного вещества в воздухе (например, путем оснащения вентиляционных вытяжных каналов соответствующими точками отбора проб).</w:t>
      </w:r>
      <w:r w:rsidR="00A56E33">
        <w:rPr>
          <w:color w:val="000000"/>
          <w:sz w:val="19"/>
          <w:szCs w:val="19"/>
        </w:rPr>
        <w:t xml:space="preserve"> </w:t>
      </w:r>
      <w:r w:rsidR="00104EE5" w:rsidRPr="00E954B3">
        <w:rPr>
          <w:color w:val="000000"/>
          <w:sz w:val="19"/>
          <w:szCs w:val="19"/>
        </w:rPr>
        <w:t xml:space="preserve">Общие требования к вентиляционным системам ядерной установки представлены в </w:t>
      </w:r>
      <w:r w:rsidR="00681FEC">
        <w:rPr>
          <w:color w:val="000000"/>
          <w:sz w:val="19"/>
          <w:szCs w:val="19"/>
        </w:rPr>
        <w:t>Руководств</w:t>
      </w:r>
      <w:r w:rsidR="00104EE5" w:rsidRPr="00E954B3">
        <w:rPr>
          <w:color w:val="000000"/>
          <w:sz w:val="19"/>
          <w:szCs w:val="19"/>
        </w:rPr>
        <w:t>е YVL B.1.</w:t>
      </w:r>
    </w:p>
    <w:p w:rsidR="005E31EC" w:rsidRPr="00E954B3" w:rsidRDefault="00C20CB4" w:rsidP="00284C74">
      <w:pPr>
        <w:numPr>
          <w:ilvl w:val="0"/>
          <w:numId w:val="9"/>
        </w:numPr>
        <w:shd w:val="clear" w:color="auto" w:fill="FFFFFF"/>
        <w:tabs>
          <w:tab w:val="left" w:pos="331"/>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Помещения с системами, содержащими радиоактивные жидкости, должны быть оборудованы дренажной системой для контроля и сбора утечек. Помещения должны быть спроектированы таким образом, чтобы дверные пороги, желоба в полу и уклоны пола обеспечивали возможность контролируемого отвода и сбора утечек в системах для радиоактивных жидкостей. Дренажная система в полу должна быть спроектирована так, чтобы не допустить затопления помещений. При проектировании дренажной системы требуется учитывать изменения температуры и давления внутри помещения. По крайней </w:t>
      </w:r>
      <w:proofErr w:type="gramStart"/>
      <w:r w:rsidR="00104EE5" w:rsidRPr="00E954B3">
        <w:rPr>
          <w:color w:val="000000"/>
          <w:sz w:val="19"/>
          <w:szCs w:val="19"/>
        </w:rPr>
        <w:t>мере</w:t>
      </w:r>
      <w:proofErr w:type="gramEnd"/>
      <w:r w:rsidR="00104EE5" w:rsidRPr="00E954B3">
        <w:rPr>
          <w:color w:val="000000"/>
          <w:sz w:val="19"/>
          <w:szCs w:val="19"/>
        </w:rPr>
        <w:t xml:space="preserve"> один из трапов в полу должен быть оснащен датчиком сигнализации аварийного уровня.</w:t>
      </w:r>
    </w:p>
    <w:p w:rsidR="005E31EC" w:rsidRPr="00E954B3" w:rsidRDefault="00104EE5" w:rsidP="00284C74">
      <w:pPr>
        <w:shd w:val="clear" w:color="auto" w:fill="FFFFFF"/>
        <w:spacing w:after="120" w:line="264" w:lineRule="auto"/>
        <w:jc w:val="both"/>
        <w:rPr>
          <w:sz w:val="19"/>
          <w:szCs w:val="19"/>
        </w:rPr>
      </w:pPr>
      <w:r w:rsidRPr="00C20CB4">
        <w:rPr>
          <w:rFonts w:ascii="Arial" w:hAnsi="Arial" w:cs="Arial"/>
          <w:b/>
          <w:color w:val="000000"/>
          <w:sz w:val="19"/>
          <w:szCs w:val="19"/>
        </w:rPr>
        <w:t>411.</w:t>
      </w:r>
      <w:r w:rsidR="00C20CB4">
        <w:rPr>
          <w:b/>
          <w:color w:val="000000"/>
          <w:sz w:val="19"/>
          <w:szCs w:val="19"/>
        </w:rPr>
        <w:t> </w:t>
      </w:r>
      <w:r w:rsidRPr="00E954B3">
        <w:rPr>
          <w:color w:val="000000"/>
          <w:sz w:val="19"/>
          <w:szCs w:val="19"/>
        </w:rPr>
        <w:t xml:space="preserve">Уровень водонепроницаемости полов и стен помещений, в которые могут протечь радиоактивные жидкости, должен находиться выше уровня, до которого, по расчетам, может дойти жидкость. Поверхность полов и стен должна обеспечивать беспрепятственную дезактивацию. Требуется выбирать такие материалы покрытия, которые позволят проводить запланированную дезактивацию и будут устойчивы к ней. Материалы покрытия более подробно рассматриваются в </w:t>
      </w:r>
      <w:r w:rsidR="00681FEC">
        <w:rPr>
          <w:color w:val="000000"/>
          <w:sz w:val="19"/>
          <w:szCs w:val="19"/>
        </w:rPr>
        <w:t>Руководств</w:t>
      </w:r>
      <w:r w:rsidRPr="00E954B3">
        <w:rPr>
          <w:color w:val="000000"/>
          <w:sz w:val="19"/>
          <w:szCs w:val="19"/>
        </w:rPr>
        <w:t>е YVL E.6.</w:t>
      </w:r>
    </w:p>
    <w:p w:rsidR="005E31EC" w:rsidRPr="00E954B3" w:rsidRDefault="00104EE5" w:rsidP="00284C74">
      <w:pPr>
        <w:shd w:val="clear" w:color="auto" w:fill="FFFFFF"/>
        <w:spacing w:after="120" w:line="264" w:lineRule="auto"/>
        <w:jc w:val="both"/>
        <w:rPr>
          <w:sz w:val="19"/>
          <w:szCs w:val="19"/>
        </w:rPr>
      </w:pPr>
      <w:r w:rsidRPr="00C20CB4">
        <w:rPr>
          <w:rFonts w:ascii="Arial" w:hAnsi="Arial" w:cs="Arial"/>
          <w:b/>
          <w:color w:val="000000"/>
          <w:sz w:val="19"/>
          <w:szCs w:val="19"/>
        </w:rPr>
        <w:t>412.</w:t>
      </w:r>
      <w:r w:rsidR="00C20CB4">
        <w:rPr>
          <w:b/>
          <w:color w:val="000000"/>
          <w:sz w:val="19"/>
          <w:szCs w:val="19"/>
        </w:rPr>
        <w:t> </w:t>
      </w:r>
      <w:r w:rsidRPr="00E954B3">
        <w:rPr>
          <w:sz w:val="19"/>
          <w:szCs w:val="19"/>
        </w:rPr>
        <w:t>При проектировании помещений требуется принимать во внимание такие схемы расположения оборудования, которые могут облегчить и ускорить работу и тем самым снизить дозы облучения, например, близо</w:t>
      </w:r>
      <w:bookmarkStart w:id="1" w:name="bookmark3"/>
      <w:r w:rsidRPr="00E954B3">
        <w:rPr>
          <w:color w:val="000000"/>
          <w:sz w:val="19"/>
          <w:szCs w:val="19"/>
        </w:rPr>
        <w:t>с</w:t>
      </w:r>
      <w:bookmarkEnd w:id="1"/>
      <w:r w:rsidRPr="00E954B3">
        <w:rPr>
          <w:sz w:val="19"/>
          <w:szCs w:val="19"/>
        </w:rPr>
        <w:t>ть и доступность подачи сжатого воздуха, воды и электроснабжения, а также освещение рабочих зон.</w:t>
      </w:r>
      <w:r w:rsidRPr="00E954B3">
        <w:rPr>
          <w:color w:val="000000"/>
          <w:sz w:val="19"/>
          <w:szCs w:val="19"/>
        </w:rPr>
        <w:t xml:space="preserve"> Рабочие зоны и пути доступа должны быть оборудованы аварийным освещением на случай нарушения энергоснабжения.</w:t>
      </w:r>
    </w:p>
    <w:p w:rsidR="005E31EC" w:rsidRPr="00E954B3" w:rsidRDefault="00C20CB4" w:rsidP="00284C74">
      <w:pPr>
        <w:numPr>
          <w:ilvl w:val="0"/>
          <w:numId w:val="10"/>
        </w:numPr>
        <w:shd w:val="clear" w:color="auto" w:fill="FFFFFF"/>
        <w:tabs>
          <w:tab w:val="left" w:pos="35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Объявления и сигналы тревоги должны быть слышны всем сотрудникам. Кроме того, если уровень шума в помещении или средства защиты, которые могут использоваться сотрудниками, мешают им услышать сигналы тревоги, на объекте должны использоваться дополнительные способы оповещения (например, визуальные сигналы тревоги).</w:t>
      </w:r>
    </w:p>
    <w:p w:rsidR="005E31EC" w:rsidRPr="00E954B3" w:rsidRDefault="00C20CB4" w:rsidP="00284C74">
      <w:pPr>
        <w:numPr>
          <w:ilvl w:val="0"/>
          <w:numId w:val="10"/>
        </w:numPr>
        <w:shd w:val="clear" w:color="auto" w:fill="FFFFFF"/>
        <w:tabs>
          <w:tab w:val="left" w:pos="35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Пути доступа для персонала и перевозки грузов в контролируемой зоне должны быть спроектированы так, чтобы профессиональное облучение во время передвижения по путям оставалось на низком уровне. Аспекты радиационной защиты также должны учитываться и при проектировании эвакуационных путей, используемых при авариях. Габариты путей доступа должны рассчитываться таким образом, чтобы человек, на котором надеты средства защиты от радиации, мог свободно перемещаться по электростанции. Для механической транспортировки активированных или загрязненных объектов требуется предусмотреть достаточно просторные, прочные и свободные от каких-либо препятствий маршруты транспортировки.</w:t>
      </w:r>
    </w:p>
    <w:p w:rsidR="005E31EC" w:rsidRPr="00C20CB4" w:rsidRDefault="00104EE5" w:rsidP="00C20CB4">
      <w:pPr>
        <w:widowControl/>
        <w:shd w:val="clear" w:color="auto" w:fill="FFFFFF"/>
        <w:tabs>
          <w:tab w:val="left" w:pos="427"/>
        </w:tabs>
        <w:spacing w:before="240" w:after="120" w:line="252" w:lineRule="auto"/>
        <w:rPr>
          <w:rFonts w:ascii="Arial" w:hAnsi="Arial"/>
          <w:b/>
        </w:rPr>
      </w:pPr>
      <w:r w:rsidRPr="00C20CB4">
        <w:rPr>
          <w:rFonts w:ascii="Arial" w:hAnsi="Arial"/>
          <w:b/>
          <w:color w:val="A6A6A6" w:themeColor="background1" w:themeShade="A6"/>
        </w:rPr>
        <w:t>4.3</w:t>
      </w:r>
      <w:r w:rsidR="00C20CB4">
        <w:rPr>
          <w:rFonts w:ascii="Arial" w:hAnsi="Arial"/>
          <w:b/>
          <w:color w:val="A6A6A6" w:themeColor="background1" w:themeShade="A6"/>
        </w:rPr>
        <w:tab/>
      </w:r>
      <w:r w:rsidRPr="00C20CB4">
        <w:rPr>
          <w:rFonts w:ascii="Arial" w:hAnsi="Arial"/>
          <w:b/>
        </w:rPr>
        <w:t>Граница контролируемой зоны</w:t>
      </w:r>
    </w:p>
    <w:p w:rsidR="005E31EC" w:rsidRPr="00E954B3" w:rsidRDefault="00C20CB4" w:rsidP="00284C74">
      <w:pPr>
        <w:numPr>
          <w:ilvl w:val="0"/>
          <w:numId w:val="11"/>
        </w:numPr>
        <w:shd w:val="clear" w:color="auto" w:fill="FFFFFF"/>
        <w:tabs>
          <w:tab w:val="left" w:pos="35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На границе контролируемой зоны должен проводиться контроль радиоактивного загрязнения персонала и инструментов. В помещениях, где радиационный фон остается на низком уровне при любых эксплуатационных состояниях и во время аварий, должны быть расположены индивидуальные дозиметры и дозиметрическое оборудование для инструментов. Дозиметры, используемые для контроля индивидуальных доз облучения, должны храниться в помещениях с низким радиационным фоном.</w:t>
      </w:r>
    </w:p>
    <w:p w:rsidR="005E31EC" w:rsidRPr="00E954B3" w:rsidRDefault="00C20CB4" w:rsidP="00284C74">
      <w:pPr>
        <w:numPr>
          <w:ilvl w:val="0"/>
          <w:numId w:val="11"/>
        </w:numPr>
        <w:shd w:val="clear" w:color="auto" w:fill="FFFFFF"/>
        <w:tabs>
          <w:tab w:val="left" w:pos="35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Место для дезактивации персонала должно быть расположено в контролируемой зоне или зоне наблюдения перед индивидуальными дозиметрами. Требуется предусмотреть помещения и</w:t>
      </w:r>
      <w:r w:rsidR="00BA033C">
        <w:rPr>
          <w:color w:val="000000"/>
          <w:sz w:val="19"/>
          <w:szCs w:val="19"/>
        </w:rPr>
        <w:t> </w:t>
      </w:r>
      <w:r w:rsidR="00104EE5" w:rsidRPr="00E954B3">
        <w:rPr>
          <w:color w:val="000000"/>
          <w:sz w:val="19"/>
          <w:szCs w:val="19"/>
        </w:rPr>
        <w:t>оборудование для оказания первой помощи и</w:t>
      </w:r>
      <w:r w:rsidR="00BA033C">
        <w:rPr>
          <w:color w:val="000000"/>
          <w:sz w:val="19"/>
          <w:szCs w:val="19"/>
        </w:rPr>
        <w:t> </w:t>
      </w:r>
      <w:r w:rsidR="00104EE5" w:rsidRPr="00E954B3">
        <w:rPr>
          <w:color w:val="000000"/>
          <w:sz w:val="19"/>
          <w:szCs w:val="19"/>
        </w:rPr>
        <w:t>дезактивации пострадавших.</w:t>
      </w:r>
    </w:p>
    <w:p w:rsidR="005E31EC" w:rsidRPr="00E954B3" w:rsidRDefault="00104EE5" w:rsidP="00284C74">
      <w:pPr>
        <w:shd w:val="clear" w:color="auto" w:fill="FFFFFF"/>
        <w:spacing w:after="120" w:line="264" w:lineRule="auto"/>
        <w:jc w:val="both"/>
        <w:rPr>
          <w:sz w:val="19"/>
          <w:szCs w:val="19"/>
        </w:rPr>
      </w:pPr>
      <w:r w:rsidRPr="00C20CB4">
        <w:rPr>
          <w:rFonts w:ascii="Arial" w:hAnsi="Arial" w:cs="Arial"/>
          <w:b/>
          <w:color w:val="000000"/>
          <w:sz w:val="19"/>
          <w:szCs w:val="19"/>
        </w:rPr>
        <w:t>417.</w:t>
      </w:r>
      <w:r w:rsidR="00C20CB4">
        <w:rPr>
          <w:b/>
          <w:color w:val="000000"/>
          <w:sz w:val="19"/>
          <w:szCs w:val="19"/>
        </w:rPr>
        <w:t> </w:t>
      </w:r>
      <w:r w:rsidRPr="00E954B3">
        <w:rPr>
          <w:sz w:val="19"/>
          <w:szCs w:val="19"/>
        </w:rPr>
        <w:t>При расчете размеров помещений для персонала, помещений для хранения, технического обслуживания и распределения средств защиты, а</w:t>
      </w:r>
      <w:r w:rsidR="00BA033C">
        <w:rPr>
          <w:sz w:val="19"/>
          <w:szCs w:val="19"/>
        </w:rPr>
        <w:t> </w:t>
      </w:r>
      <w:r w:rsidRPr="00E954B3">
        <w:rPr>
          <w:sz w:val="19"/>
          <w:szCs w:val="19"/>
        </w:rPr>
        <w:t>также при организации путей доступа в</w:t>
      </w:r>
      <w:r w:rsidR="00BA033C">
        <w:rPr>
          <w:sz w:val="19"/>
          <w:szCs w:val="19"/>
        </w:rPr>
        <w:t> </w:t>
      </w:r>
      <w:r w:rsidRPr="00E954B3">
        <w:rPr>
          <w:sz w:val="19"/>
          <w:szCs w:val="19"/>
        </w:rPr>
        <w:t>контролируемую зону должно учитываться большое скопление сотрудников во время останова.</w:t>
      </w:r>
      <w:r w:rsidRPr="00E954B3">
        <w:rPr>
          <w:color w:val="000000"/>
          <w:sz w:val="19"/>
          <w:szCs w:val="19"/>
        </w:rPr>
        <w:t xml:space="preserve"> Для мужчин и женщин должны быть предусмотрены отдельные раздевалки.</w:t>
      </w:r>
    </w:p>
    <w:p w:rsidR="005E31EC" w:rsidRPr="00C20CB4" w:rsidRDefault="00104EE5" w:rsidP="00C20CB4">
      <w:pPr>
        <w:shd w:val="clear" w:color="auto" w:fill="FFFFFF"/>
        <w:jc w:val="both"/>
        <w:rPr>
          <w:sz w:val="2"/>
          <w:szCs w:val="19"/>
        </w:rPr>
      </w:pPr>
      <w:r w:rsidRPr="00E954B3">
        <w:rPr>
          <w:sz w:val="19"/>
          <w:szCs w:val="19"/>
        </w:rPr>
        <w:br w:type="column"/>
      </w:r>
    </w:p>
    <w:p w:rsidR="005E31EC" w:rsidRPr="00C20CB4" w:rsidRDefault="00104EE5" w:rsidP="00C20CB4">
      <w:pPr>
        <w:widowControl/>
        <w:shd w:val="clear" w:color="auto" w:fill="FFFFFF"/>
        <w:tabs>
          <w:tab w:val="left" w:pos="427"/>
        </w:tabs>
        <w:spacing w:before="240" w:after="120" w:line="252" w:lineRule="auto"/>
        <w:rPr>
          <w:rFonts w:ascii="Arial" w:hAnsi="Arial"/>
          <w:b/>
        </w:rPr>
      </w:pPr>
      <w:r w:rsidRPr="00C20CB4">
        <w:rPr>
          <w:rFonts w:ascii="Arial" w:hAnsi="Arial"/>
          <w:b/>
          <w:color w:val="A6A6A6" w:themeColor="background1" w:themeShade="A6"/>
        </w:rPr>
        <w:t>4.4</w:t>
      </w:r>
      <w:r w:rsidRPr="00C20CB4">
        <w:rPr>
          <w:rFonts w:ascii="Arial" w:hAnsi="Arial"/>
          <w:b/>
          <w:color w:val="A6A6A6" w:themeColor="background1" w:themeShade="A6"/>
        </w:rPr>
        <w:tab/>
      </w:r>
      <w:r w:rsidRPr="00C20CB4">
        <w:rPr>
          <w:rFonts w:ascii="Arial" w:hAnsi="Arial"/>
          <w:b/>
        </w:rPr>
        <w:t>Дезактивация компонентов</w:t>
      </w:r>
    </w:p>
    <w:p w:rsidR="005E31EC" w:rsidRPr="00E954B3" w:rsidRDefault="00C20CB4" w:rsidP="00284C74">
      <w:pPr>
        <w:numPr>
          <w:ilvl w:val="0"/>
          <w:numId w:val="12"/>
        </w:numPr>
        <w:shd w:val="clear" w:color="auto" w:fill="FFFFFF"/>
        <w:tabs>
          <w:tab w:val="left" w:pos="346"/>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На ядерной установке должны быть предусмотрены помещения для дезактивации, ремонта и технического обслуживания активированных или загрязненных компонентов и их частей. В помещениях для дезактивации требуется обеспечить возможность размещения всех систем и оборудования, которые имеют существенное значение для дезактивации. Кроме того, для дезактивации высоко активированных и загрязненных компонентов должны быть предусмотрены отдельные помещения с защитными экранами.</w:t>
      </w:r>
    </w:p>
    <w:p w:rsidR="005E31EC" w:rsidRPr="00E954B3" w:rsidRDefault="00C20CB4" w:rsidP="00284C74">
      <w:pPr>
        <w:numPr>
          <w:ilvl w:val="0"/>
          <w:numId w:val="12"/>
        </w:numPr>
        <w:shd w:val="clear" w:color="auto" w:fill="FFFFFF"/>
        <w:tabs>
          <w:tab w:val="left" w:pos="346"/>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При необходимости должна быть обеспечена возможность дезактивации компонентов и объектов удаленно с применением защитных средств.</w:t>
      </w:r>
    </w:p>
    <w:p w:rsidR="005E31EC" w:rsidRPr="00E954B3" w:rsidRDefault="00C20CB4" w:rsidP="00284C74">
      <w:pPr>
        <w:numPr>
          <w:ilvl w:val="0"/>
          <w:numId w:val="12"/>
        </w:numPr>
        <w:shd w:val="clear" w:color="auto" w:fill="FFFFFF"/>
        <w:tabs>
          <w:tab w:val="left" w:pos="346"/>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Компоненты, требующие дезактивации, должны быть определены в ходе проектирования электростанции. Их транспортировка должна быть спланирована таким образом, чтобы демонтаж и передача на дезактивацию не приводила к значительным дозам профессионального облучения.</w:t>
      </w:r>
    </w:p>
    <w:p w:rsidR="005E31EC" w:rsidRPr="00C20CB4" w:rsidRDefault="00104EE5" w:rsidP="00C20CB4">
      <w:pPr>
        <w:widowControl/>
        <w:shd w:val="clear" w:color="auto" w:fill="FFFFFF"/>
        <w:tabs>
          <w:tab w:val="left" w:pos="427"/>
        </w:tabs>
        <w:spacing w:before="240" w:after="120" w:line="252" w:lineRule="auto"/>
        <w:rPr>
          <w:rFonts w:ascii="Arial" w:hAnsi="Arial"/>
          <w:b/>
        </w:rPr>
      </w:pPr>
      <w:r w:rsidRPr="00C20CB4">
        <w:rPr>
          <w:rFonts w:ascii="Arial" w:hAnsi="Arial"/>
          <w:b/>
          <w:color w:val="A6A6A6" w:themeColor="background1" w:themeShade="A6"/>
        </w:rPr>
        <w:t>4.5</w:t>
      </w:r>
      <w:r w:rsidRPr="00C20CB4">
        <w:rPr>
          <w:rFonts w:ascii="Arial" w:hAnsi="Arial"/>
          <w:b/>
          <w:color w:val="A6A6A6" w:themeColor="background1" w:themeShade="A6"/>
        </w:rPr>
        <w:tab/>
      </w:r>
      <w:r w:rsidRPr="00C20CB4">
        <w:rPr>
          <w:rFonts w:ascii="Arial" w:hAnsi="Arial"/>
          <w:b/>
        </w:rPr>
        <w:t>Аварии</w:t>
      </w:r>
    </w:p>
    <w:p w:rsidR="005E31EC" w:rsidRPr="00E954B3" w:rsidRDefault="00C20CB4" w:rsidP="00284C74">
      <w:pPr>
        <w:numPr>
          <w:ilvl w:val="0"/>
          <w:numId w:val="13"/>
        </w:numPr>
        <w:shd w:val="clear" w:color="auto" w:fill="FFFFFF"/>
        <w:tabs>
          <w:tab w:val="left" w:pos="346"/>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При проектировании компоновки требуется предусмотреть упрощение проведения на ядерной установке необходимых эксплуатационных действий, технического обслуживания и ремонта во время и после постулируемых и тяжелых аварий. Также должны учитываться функции, требующиеся во время организации аварийной готовности.</w:t>
      </w:r>
    </w:p>
    <w:p w:rsidR="005E31EC" w:rsidRPr="00C20CB4" w:rsidRDefault="00C20CB4" w:rsidP="00284C74">
      <w:pPr>
        <w:numPr>
          <w:ilvl w:val="0"/>
          <w:numId w:val="13"/>
        </w:numPr>
        <w:shd w:val="clear" w:color="auto" w:fill="FFFFFF"/>
        <w:tabs>
          <w:tab w:val="left" w:pos="346"/>
        </w:tabs>
        <w:spacing w:after="120" w:line="264" w:lineRule="auto"/>
        <w:jc w:val="both"/>
        <w:rPr>
          <w:b/>
          <w:bCs/>
          <w:color w:val="000000"/>
          <w:sz w:val="19"/>
          <w:szCs w:val="19"/>
        </w:rPr>
      </w:pPr>
      <w:r w:rsidRPr="00C20CB4">
        <w:rPr>
          <w:color w:val="000000"/>
          <w:sz w:val="19"/>
          <w:szCs w:val="19"/>
        </w:rPr>
        <w:t> </w:t>
      </w:r>
      <w:r w:rsidR="00104EE5" w:rsidRPr="00C20CB4">
        <w:rPr>
          <w:color w:val="000000"/>
          <w:sz w:val="19"/>
          <w:szCs w:val="19"/>
        </w:rPr>
        <w:t xml:space="preserve">На этапе проектирования ядерной установки должны оцениваться концентрация активности, расположение и пути миграции радиоактивных веществ, выделяющихся во время аварии, а также мощность доз на месте аварии. При проектировании требуется учитывать, что авария может произойти одновременно на нескольких ядерных установках на площадке. При проектировании защитных экранов требуется принимать во внимание рассеяние радиации, а также проходки и отверстия в экранах. Особое внимание требуется уделить помещениям, где необходимо постоянное нахождение персонала или в которые может понадобиться доступ во время аварии или после нее. К таким помещениям относятся, например, блочный пункт управления, резервный пункт управления, местные центры управления, помещения для </w:t>
      </w:r>
      <w:proofErr w:type="spellStart"/>
      <w:r w:rsidR="00104EE5" w:rsidRPr="00C20CB4">
        <w:rPr>
          <w:color w:val="000000"/>
          <w:sz w:val="19"/>
          <w:szCs w:val="19"/>
        </w:rPr>
        <w:t>пробоотбора</w:t>
      </w:r>
      <w:proofErr w:type="spellEnd"/>
      <w:r w:rsidR="00104EE5" w:rsidRPr="00C20CB4">
        <w:rPr>
          <w:color w:val="000000"/>
          <w:sz w:val="19"/>
          <w:szCs w:val="19"/>
        </w:rPr>
        <w:t>, лабораторные установки, центр аварийной готовности и</w:t>
      </w:r>
      <w:bookmarkStart w:id="2" w:name="bookmark4"/>
      <w:r w:rsidR="00104EE5" w:rsidRPr="00C20CB4">
        <w:rPr>
          <w:color w:val="000000"/>
          <w:sz w:val="19"/>
          <w:szCs w:val="19"/>
        </w:rPr>
        <w:t xml:space="preserve"> с</w:t>
      </w:r>
      <w:bookmarkEnd w:id="2"/>
      <w:r w:rsidR="00104EE5" w:rsidRPr="00C20CB4">
        <w:rPr>
          <w:color w:val="000000"/>
          <w:sz w:val="19"/>
          <w:szCs w:val="19"/>
        </w:rPr>
        <w:t xml:space="preserve">оответствующие пути доступа. При составлении процедур и инструкций для управления авариями (включая тяжелые аварии), а также порядка действий в аварийных ситуациях должно </w:t>
      </w:r>
      <w:proofErr w:type="gramStart"/>
      <w:r w:rsidR="00104EE5" w:rsidRPr="00C20CB4">
        <w:rPr>
          <w:color w:val="000000"/>
          <w:sz w:val="19"/>
          <w:szCs w:val="19"/>
        </w:rPr>
        <w:t>быть</w:t>
      </w:r>
      <w:proofErr w:type="gramEnd"/>
      <w:r w:rsidR="00104EE5" w:rsidRPr="00C20CB4">
        <w:rPr>
          <w:color w:val="000000"/>
          <w:sz w:val="19"/>
          <w:szCs w:val="19"/>
        </w:rPr>
        <w:t xml:space="preserve"> учтено обеспечение доступа к объектам.</w:t>
      </w:r>
    </w:p>
    <w:p w:rsidR="005E31EC" w:rsidRPr="00E954B3" w:rsidRDefault="005E31EC" w:rsidP="00284C74">
      <w:pPr>
        <w:numPr>
          <w:ilvl w:val="0"/>
          <w:numId w:val="13"/>
        </w:numPr>
        <w:shd w:val="clear" w:color="auto" w:fill="FFFFFF"/>
        <w:tabs>
          <w:tab w:val="left" w:pos="346"/>
        </w:tabs>
        <w:spacing w:after="120" w:line="264" w:lineRule="auto"/>
        <w:jc w:val="both"/>
        <w:rPr>
          <w:b/>
          <w:bCs/>
          <w:color w:val="000000"/>
          <w:sz w:val="19"/>
          <w:szCs w:val="19"/>
        </w:rPr>
        <w:sectPr w:rsidR="005E31EC" w:rsidRPr="00E954B3" w:rsidSect="00C20CB4">
          <w:type w:val="continuous"/>
          <w:pgSz w:w="11909" w:h="16834" w:code="9"/>
          <w:pgMar w:top="1134" w:right="1134" w:bottom="1134" w:left="1418" w:header="720" w:footer="720" w:gutter="0"/>
          <w:cols w:num="2" w:space="720"/>
          <w:noEndnote/>
        </w:sectPr>
      </w:pPr>
    </w:p>
    <w:p w:rsidR="005E31EC" w:rsidRPr="00C20CB4" w:rsidRDefault="005E31EC" w:rsidP="00C20CB4">
      <w:pPr>
        <w:shd w:val="clear" w:color="auto" w:fill="FFFFFF"/>
        <w:jc w:val="both"/>
        <w:rPr>
          <w:sz w:val="2"/>
          <w:szCs w:val="19"/>
        </w:rPr>
      </w:pPr>
    </w:p>
    <w:p w:rsidR="005E31EC" w:rsidRPr="00E954B3" w:rsidRDefault="00C20CB4" w:rsidP="00284C74">
      <w:pPr>
        <w:numPr>
          <w:ilvl w:val="0"/>
          <w:numId w:val="14"/>
        </w:numPr>
        <w:shd w:val="clear" w:color="auto" w:fill="FFFFFF"/>
        <w:tabs>
          <w:tab w:val="left" w:pos="36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Требуется ограничить попадание распространяющихся по воздуху радиоактивных веществ в зоны, куда должен быть обеспечен доступ во время аварий. Применяющиеся при авариях процедуры должны содержать описание риска распространения радиоактивных веществ и их потенциального влияния на доступность помещений.</w:t>
      </w:r>
    </w:p>
    <w:p w:rsidR="005E31EC" w:rsidRPr="00E954B3" w:rsidRDefault="00C20CB4" w:rsidP="00284C74">
      <w:pPr>
        <w:numPr>
          <w:ilvl w:val="0"/>
          <w:numId w:val="14"/>
        </w:numPr>
        <w:shd w:val="clear" w:color="auto" w:fill="FFFFFF"/>
        <w:tabs>
          <w:tab w:val="left" w:pos="36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Дозы облучения, получаемые в процессе управления аварией и аварийного реагирования, должны оцениваться на этапе проектирования электростанции и не должны превышать максимально допустимых доз облучения персонала, работающего в </w:t>
      </w:r>
      <w:proofErr w:type="spellStart"/>
      <w:r w:rsidR="00104EE5" w:rsidRPr="00E954B3">
        <w:rPr>
          <w:color w:val="000000"/>
          <w:sz w:val="19"/>
          <w:szCs w:val="19"/>
        </w:rPr>
        <w:t>радиационно</w:t>
      </w:r>
      <w:proofErr w:type="spellEnd"/>
      <w:r w:rsidR="00104EE5" w:rsidRPr="00E954B3">
        <w:rPr>
          <w:color w:val="000000"/>
          <w:sz w:val="19"/>
          <w:szCs w:val="19"/>
        </w:rPr>
        <w:t xml:space="preserve"> опасных зонах. В случае фактической аварии максимально допустимые дозы облучения могут быть превышены в соответствии с разделом 8 Постановления «Об ионизирующем излучении» (1512/1991) (срочные меры по ограничению радиационной угрозы и получению контроля над источником ионизирующего излучения, а также спасению человеческих жизней).</w:t>
      </w:r>
    </w:p>
    <w:p w:rsidR="005E31EC" w:rsidRPr="00E954B3" w:rsidRDefault="00C20CB4" w:rsidP="00284C74">
      <w:pPr>
        <w:numPr>
          <w:ilvl w:val="0"/>
          <w:numId w:val="15"/>
        </w:numPr>
        <w:shd w:val="clear" w:color="auto" w:fill="FFFFFF"/>
        <w:tabs>
          <w:tab w:val="left" w:pos="379"/>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Кроме того, при проектировании требуется указать на территории площадки места,</w:t>
      </w:r>
      <w:r w:rsidR="00A56E33">
        <w:rPr>
          <w:color w:val="000000"/>
          <w:sz w:val="19"/>
          <w:szCs w:val="19"/>
        </w:rPr>
        <w:t xml:space="preserve"> </w:t>
      </w:r>
      <w:r w:rsidR="00104EE5" w:rsidRPr="00E954B3">
        <w:rPr>
          <w:color w:val="000000"/>
          <w:sz w:val="19"/>
          <w:szCs w:val="19"/>
        </w:rPr>
        <w:t>где мощность дозы облучения остается низкой во время аварии. Они могут использоваться для сбора сотрудников и измерения уровня их облучения.</w:t>
      </w:r>
    </w:p>
    <w:p w:rsidR="005E31EC" w:rsidRPr="00E954B3" w:rsidRDefault="00C20CB4" w:rsidP="00284C74">
      <w:pPr>
        <w:numPr>
          <w:ilvl w:val="0"/>
          <w:numId w:val="15"/>
        </w:numPr>
        <w:shd w:val="clear" w:color="auto" w:fill="FFFFFF"/>
        <w:tabs>
          <w:tab w:val="left" w:pos="379"/>
        </w:tabs>
        <w:spacing w:after="120" w:line="264" w:lineRule="auto"/>
        <w:jc w:val="both"/>
        <w:rPr>
          <w:b/>
          <w:bCs/>
          <w:color w:val="000000"/>
          <w:sz w:val="19"/>
          <w:szCs w:val="19"/>
        </w:rPr>
      </w:pPr>
      <w:r>
        <w:rPr>
          <w:color w:val="000000"/>
          <w:sz w:val="19"/>
          <w:szCs w:val="19"/>
        </w:rPr>
        <w:t> </w:t>
      </w:r>
      <w:proofErr w:type="gramStart"/>
      <w:r w:rsidR="00104EE5" w:rsidRPr="00E954B3">
        <w:rPr>
          <w:color w:val="000000"/>
          <w:sz w:val="19"/>
          <w:szCs w:val="19"/>
        </w:rPr>
        <w:t>Тематический отчет по радиационной безопасности во время аварий должен содержать описание методов и результатов расчета и должен быть представлен на утверждение в STUK</w:t>
      </w:r>
      <w:r w:rsidR="00A56E33">
        <w:rPr>
          <w:color w:val="000000"/>
          <w:sz w:val="19"/>
          <w:szCs w:val="19"/>
        </w:rPr>
        <w:t xml:space="preserve"> </w:t>
      </w:r>
      <w:r w:rsidR="00104EE5" w:rsidRPr="00E954B3">
        <w:rPr>
          <w:color w:val="000000"/>
          <w:sz w:val="19"/>
          <w:szCs w:val="19"/>
        </w:rPr>
        <w:t>совместно с предварительным и окончательным отчетами по обоснованию безопасности.</w:t>
      </w:r>
      <w:proofErr w:type="gramEnd"/>
    </w:p>
    <w:p w:rsidR="005E31EC" w:rsidRPr="00C20CB4" w:rsidRDefault="00104EE5" w:rsidP="00C20CB4">
      <w:pPr>
        <w:widowControl/>
        <w:shd w:val="clear" w:color="auto" w:fill="FFFFFF"/>
        <w:tabs>
          <w:tab w:val="left" w:pos="427"/>
        </w:tabs>
        <w:spacing w:before="240" w:after="120" w:line="247" w:lineRule="auto"/>
        <w:rPr>
          <w:rFonts w:ascii="Arial" w:hAnsi="Arial"/>
          <w:b/>
          <w:sz w:val="32"/>
          <w:szCs w:val="32"/>
        </w:rPr>
      </w:pPr>
      <w:r w:rsidRPr="00C20CB4">
        <w:rPr>
          <w:rFonts w:ascii="Arial" w:hAnsi="Arial"/>
          <w:b/>
          <w:color w:val="A6A6A6" w:themeColor="background1" w:themeShade="A6"/>
          <w:sz w:val="32"/>
          <w:szCs w:val="32"/>
        </w:rPr>
        <w:t>5</w:t>
      </w:r>
      <w:r w:rsidRPr="00C20CB4">
        <w:rPr>
          <w:rFonts w:ascii="Arial" w:hAnsi="Arial"/>
          <w:b/>
          <w:color w:val="A6A6A6" w:themeColor="background1" w:themeShade="A6"/>
          <w:sz w:val="32"/>
          <w:szCs w:val="32"/>
        </w:rPr>
        <w:tab/>
      </w:r>
      <w:r w:rsidRPr="00C20CB4">
        <w:rPr>
          <w:rFonts w:ascii="Arial" w:hAnsi="Arial"/>
          <w:b/>
          <w:sz w:val="32"/>
          <w:szCs w:val="32"/>
        </w:rPr>
        <w:t>Аспекты радиационной безопасности при</w:t>
      </w:r>
      <w:r w:rsidR="00BA033C">
        <w:rPr>
          <w:rFonts w:ascii="Arial" w:hAnsi="Arial"/>
          <w:b/>
          <w:sz w:val="32"/>
          <w:szCs w:val="32"/>
        </w:rPr>
        <w:t> </w:t>
      </w:r>
      <w:r w:rsidRPr="00C20CB4">
        <w:rPr>
          <w:rFonts w:ascii="Arial" w:hAnsi="Arial"/>
          <w:b/>
          <w:sz w:val="32"/>
          <w:szCs w:val="32"/>
        </w:rPr>
        <w:t>проектировании систем ядерной установки</w:t>
      </w:r>
    </w:p>
    <w:p w:rsidR="005E31EC" w:rsidRPr="00C20CB4" w:rsidRDefault="00104EE5" w:rsidP="00C20CB4">
      <w:pPr>
        <w:widowControl/>
        <w:shd w:val="clear" w:color="auto" w:fill="FFFFFF"/>
        <w:tabs>
          <w:tab w:val="left" w:pos="427"/>
        </w:tabs>
        <w:spacing w:before="240" w:after="120" w:line="252" w:lineRule="auto"/>
        <w:rPr>
          <w:rFonts w:ascii="Arial" w:hAnsi="Arial"/>
          <w:b/>
        </w:rPr>
      </w:pPr>
      <w:r w:rsidRPr="00C20CB4">
        <w:rPr>
          <w:rFonts w:ascii="Arial" w:hAnsi="Arial"/>
          <w:b/>
          <w:color w:val="A6A6A6" w:themeColor="background1" w:themeShade="A6"/>
        </w:rPr>
        <w:t>5.1</w:t>
      </w:r>
      <w:r w:rsidRPr="00C20CB4">
        <w:rPr>
          <w:rFonts w:ascii="Arial" w:hAnsi="Arial"/>
          <w:b/>
          <w:color w:val="A6A6A6" w:themeColor="background1" w:themeShade="A6"/>
        </w:rPr>
        <w:tab/>
      </w:r>
      <w:r w:rsidRPr="00C20CB4">
        <w:rPr>
          <w:rFonts w:ascii="Arial" w:hAnsi="Arial"/>
          <w:b/>
        </w:rPr>
        <w:t>Выбор материалов</w:t>
      </w:r>
    </w:p>
    <w:p w:rsidR="005E31EC" w:rsidRPr="00E954B3" w:rsidRDefault="00104EE5" w:rsidP="00284C74">
      <w:pPr>
        <w:shd w:val="clear" w:color="auto" w:fill="FFFFFF"/>
        <w:spacing w:after="120" w:line="264" w:lineRule="auto"/>
        <w:jc w:val="both"/>
        <w:rPr>
          <w:sz w:val="19"/>
          <w:szCs w:val="19"/>
        </w:rPr>
      </w:pPr>
      <w:r w:rsidRPr="00C20CB4">
        <w:rPr>
          <w:rFonts w:ascii="Arial" w:hAnsi="Arial" w:cs="Arial"/>
          <w:b/>
          <w:color w:val="000000"/>
          <w:sz w:val="19"/>
          <w:szCs w:val="19"/>
        </w:rPr>
        <w:t>501.</w:t>
      </w:r>
      <w:r w:rsidR="00C20CB4">
        <w:rPr>
          <w:b/>
          <w:color w:val="000000"/>
          <w:sz w:val="19"/>
          <w:szCs w:val="19"/>
        </w:rPr>
        <w:t> </w:t>
      </w:r>
      <w:r w:rsidRPr="00E954B3">
        <w:rPr>
          <w:color w:val="000000"/>
          <w:sz w:val="19"/>
          <w:szCs w:val="19"/>
        </w:rPr>
        <w:t>Возникновение и распространение радиоактивных веществ на ядерной установке должн</w:t>
      </w:r>
      <w:r w:rsidR="00BA033C">
        <w:rPr>
          <w:color w:val="000000"/>
          <w:sz w:val="19"/>
          <w:szCs w:val="19"/>
        </w:rPr>
        <w:t>ы</w:t>
      </w:r>
      <w:r w:rsidRPr="00E954B3">
        <w:rPr>
          <w:color w:val="000000"/>
          <w:sz w:val="19"/>
          <w:szCs w:val="19"/>
        </w:rPr>
        <w:t xml:space="preserve"> быть ограничен</w:t>
      </w:r>
      <w:r w:rsidR="00BA033C">
        <w:rPr>
          <w:color w:val="000000"/>
          <w:sz w:val="19"/>
          <w:szCs w:val="19"/>
        </w:rPr>
        <w:t>ы</w:t>
      </w:r>
      <w:r w:rsidRPr="00E954B3">
        <w:rPr>
          <w:color w:val="000000"/>
          <w:sz w:val="19"/>
          <w:szCs w:val="19"/>
        </w:rPr>
        <w:t xml:space="preserve"> в соответствии с принципом оптимизации радиационной защиты. Коррозия, активация и миграция веществ, которые значительно влияют на дозу профессионального облучения, должны поддерживаться на низком уровне с помощью материалов и конструктивных решений, поверхностной обработки, а также водно-химического режима и конструкции систем очистки.</w:t>
      </w:r>
    </w:p>
    <w:p w:rsidR="005E31EC" w:rsidRPr="00C20CB4" w:rsidRDefault="00104EE5" w:rsidP="00C20CB4">
      <w:pPr>
        <w:shd w:val="clear" w:color="auto" w:fill="FFFFFF"/>
        <w:jc w:val="both"/>
        <w:rPr>
          <w:sz w:val="2"/>
          <w:szCs w:val="19"/>
        </w:rPr>
      </w:pPr>
      <w:r w:rsidRPr="00E954B3">
        <w:rPr>
          <w:sz w:val="19"/>
          <w:szCs w:val="19"/>
        </w:rPr>
        <w:br w:type="column"/>
      </w:r>
    </w:p>
    <w:p w:rsidR="005E31EC" w:rsidRPr="00E954B3" w:rsidRDefault="00104EE5" w:rsidP="00284C74">
      <w:pPr>
        <w:shd w:val="clear" w:color="auto" w:fill="FFFFFF"/>
        <w:tabs>
          <w:tab w:val="left" w:pos="360"/>
        </w:tabs>
        <w:spacing w:after="120" w:line="264" w:lineRule="auto"/>
        <w:jc w:val="both"/>
        <w:rPr>
          <w:sz w:val="19"/>
          <w:szCs w:val="19"/>
        </w:rPr>
      </w:pPr>
      <w:r w:rsidRPr="00C20CB4">
        <w:rPr>
          <w:rFonts w:ascii="Arial" w:hAnsi="Arial" w:cs="Arial"/>
          <w:b/>
          <w:color w:val="000000"/>
          <w:sz w:val="19"/>
          <w:szCs w:val="19"/>
        </w:rPr>
        <w:t>502.</w:t>
      </w:r>
      <w:r w:rsidR="00C20CB4">
        <w:rPr>
          <w:rFonts w:ascii="Arial" w:hAnsi="Arial" w:cs="Arial"/>
          <w:sz w:val="19"/>
          <w:szCs w:val="19"/>
        </w:rPr>
        <w:t> </w:t>
      </w:r>
      <w:r w:rsidRPr="00E954B3">
        <w:rPr>
          <w:color w:val="000000"/>
          <w:sz w:val="19"/>
          <w:szCs w:val="19"/>
        </w:rPr>
        <w:t xml:space="preserve">Требуется обратить внимание на компоненты, системы, материалы сварных швов и уплотнения первого контура атомной электростанции, которые вступают в контакт с теплоносителем. Особое внимание должно уделяться конструкциям активной зоны реактора. Использование материалов с низким содержанием никеля, кобальта, серебра и сурьмы помогает предотвратить образование продуктов активации, в частности </w:t>
      </w:r>
      <w:r w:rsidRPr="00E954B3">
        <w:rPr>
          <w:color w:val="000000"/>
          <w:sz w:val="19"/>
          <w:szCs w:val="19"/>
          <w:vertAlign w:val="superscript"/>
        </w:rPr>
        <w:t>58</w:t>
      </w:r>
      <w:r w:rsidRPr="00E954B3">
        <w:rPr>
          <w:color w:val="000000"/>
          <w:sz w:val="19"/>
          <w:szCs w:val="19"/>
        </w:rPr>
        <w:t xml:space="preserve">Co, </w:t>
      </w:r>
      <w:r w:rsidRPr="00E954B3">
        <w:rPr>
          <w:color w:val="000000"/>
          <w:sz w:val="19"/>
          <w:szCs w:val="19"/>
          <w:vertAlign w:val="superscript"/>
        </w:rPr>
        <w:t>60</w:t>
      </w:r>
      <w:r w:rsidRPr="00E954B3">
        <w:rPr>
          <w:color w:val="000000"/>
          <w:sz w:val="19"/>
          <w:szCs w:val="19"/>
        </w:rPr>
        <w:t xml:space="preserve">Co, </w:t>
      </w:r>
      <w:r w:rsidRPr="00E954B3">
        <w:rPr>
          <w:color w:val="000000"/>
          <w:sz w:val="19"/>
          <w:szCs w:val="19"/>
          <w:vertAlign w:val="superscript"/>
        </w:rPr>
        <w:t>110m</w:t>
      </w:r>
      <w:r w:rsidRPr="00E954B3">
        <w:rPr>
          <w:color w:val="000000"/>
          <w:sz w:val="19"/>
          <w:szCs w:val="19"/>
        </w:rPr>
        <w:t xml:space="preserve">Ag и </w:t>
      </w:r>
      <w:r w:rsidRPr="00E954B3">
        <w:rPr>
          <w:color w:val="000000"/>
          <w:sz w:val="19"/>
          <w:szCs w:val="19"/>
          <w:vertAlign w:val="superscript"/>
        </w:rPr>
        <w:t>124</w:t>
      </w:r>
      <w:r w:rsidRPr="00E954B3">
        <w:rPr>
          <w:color w:val="000000"/>
          <w:sz w:val="19"/>
          <w:szCs w:val="19"/>
        </w:rPr>
        <w:t xml:space="preserve">Sb. </w:t>
      </w:r>
      <w:proofErr w:type="gramStart"/>
      <w:r w:rsidRPr="00E954B3">
        <w:rPr>
          <w:color w:val="000000"/>
          <w:sz w:val="19"/>
          <w:szCs w:val="19"/>
        </w:rPr>
        <w:t>Критерии и обоснование выбора материалов, а также их воздействие на уровни радиации установки должны быть представлены в предварительном и окончательном отчетах по обоснованию безопасности.</w:t>
      </w:r>
      <w:proofErr w:type="gramEnd"/>
      <w:r w:rsidRPr="00E954B3">
        <w:rPr>
          <w:color w:val="000000"/>
          <w:sz w:val="19"/>
          <w:szCs w:val="19"/>
        </w:rPr>
        <w:t xml:space="preserve"> Подробная информация о выборе материалов должна содержаться в рабочей конструкторской документации на компоненты и конструкции.</w:t>
      </w:r>
    </w:p>
    <w:p w:rsidR="005E31EC" w:rsidRPr="00C20CB4" w:rsidRDefault="00104EE5" w:rsidP="00C20CB4">
      <w:pPr>
        <w:widowControl/>
        <w:shd w:val="clear" w:color="auto" w:fill="FFFFFF"/>
        <w:tabs>
          <w:tab w:val="left" w:pos="427"/>
        </w:tabs>
        <w:spacing w:before="240" w:after="120" w:line="252" w:lineRule="auto"/>
        <w:rPr>
          <w:rFonts w:ascii="Arial" w:hAnsi="Arial"/>
          <w:b/>
        </w:rPr>
      </w:pPr>
      <w:r w:rsidRPr="00C20CB4">
        <w:rPr>
          <w:rFonts w:ascii="Arial" w:hAnsi="Arial"/>
          <w:b/>
          <w:color w:val="A6A6A6" w:themeColor="background1" w:themeShade="A6"/>
        </w:rPr>
        <w:t>5.2</w:t>
      </w:r>
      <w:r w:rsidRPr="00C20CB4">
        <w:rPr>
          <w:rFonts w:ascii="Arial" w:hAnsi="Arial"/>
          <w:b/>
          <w:color w:val="A6A6A6" w:themeColor="background1" w:themeShade="A6"/>
        </w:rPr>
        <w:tab/>
      </w:r>
      <w:r w:rsidRPr="00C20CB4">
        <w:rPr>
          <w:rFonts w:ascii="Arial" w:hAnsi="Arial"/>
          <w:b/>
        </w:rPr>
        <w:t>Компоновка систем</w:t>
      </w:r>
    </w:p>
    <w:p w:rsidR="005E31EC" w:rsidRPr="00E954B3" w:rsidRDefault="00C20CB4" w:rsidP="00284C74">
      <w:pPr>
        <w:numPr>
          <w:ilvl w:val="0"/>
          <w:numId w:val="16"/>
        </w:numPr>
        <w:shd w:val="clear" w:color="auto" w:fill="FFFFFF"/>
        <w:tabs>
          <w:tab w:val="left" w:pos="36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Части и компоненты систем, содержащих радиоактивные вещества, должны быть расположены в как можно более отдаленных помещениях, чтобы сотрудники не подвергались излишнему воздействию радиации во время их эксплуатации, проверки, технического обслуживания и ремонта. Части систем, содержащие значительное количество радиоактивных веществ, как правило, должны находиться в специально предназначенных для них помещениях. Трубопроводы, содержащие радиоактивные жидкости, должны быть расположены вдали от чистых трубопроводов и на значительном расстоянии от компонентов, требующих технического обслуживания.</w:t>
      </w:r>
    </w:p>
    <w:p w:rsidR="005E31EC" w:rsidRPr="00E954B3" w:rsidRDefault="00C20CB4" w:rsidP="00284C74">
      <w:pPr>
        <w:numPr>
          <w:ilvl w:val="0"/>
          <w:numId w:val="16"/>
        </w:numPr>
        <w:shd w:val="clear" w:color="auto" w:fill="FFFFFF"/>
        <w:tabs>
          <w:tab w:val="left" w:pos="36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Системы и компоненты должны быть спроектированы и расположены таким образом, чтобы количество этапов работ, выполняемых под воздействием доз высокой мощности, было незначительным и непродолжительным. Оборудование для управления, измерения, контроля и вспомогательное оборудование должно быть расположено вдали от компонентов, содержащих радиоактивные вещества, в отдельном помещении или на защищенном участке. При проектировании и определении габаритов помещений для компонентов и систем должна быть учтена потребность в проведении испытаний, технического обслуживания, измерений, проверок и ремонтных работ.</w:t>
      </w:r>
    </w:p>
    <w:p w:rsidR="005E31EC" w:rsidRPr="00E954B3" w:rsidRDefault="00C20CB4" w:rsidP="00284C74">
      <w:pPr>
        <w:numPr>
          <w:ilvl w:val="0"/>
          <w:numId w:val="16"/>
        </w:numPr>
        <w:shd w:val="clear" w:color="auto" w:fill="FFFFFF"/>
        <w:tabs>
          <w:tab w:val="left" w:pos="36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Точки отбора проб на линиях отбора радиоактивных проб должны быть </w:t>
      </w:r>
      <w:proofErr w:type="spellStart"/>
      <w:r w:rsidR="00104EE5" w:rsidRPr="00E954B3">
        <w:rPr>
          <w:color w:val="000000"/>
          <w:sz w:val="19"/>
          <w:szCs w:val="19"/>
        </w:rPr>
        <w:t>теплоизолированы</w:t>
      </w:r>
      <w:proofErr w:type="spellEnd"/>
      <w:r w:rsidR="00104EE5" w:rsidRPr="00E954B3">
        <w:rPr>
          <w:color w:val="000000"/>
          <w:sz w:val="19"/>
          <w:szCs w:val="19"/>
        </w:rPr>
        <w:t xml:space="preserve"> и расположены в вентилируемых кабинах с дренажом.</w:t>
      </w:r>
    </w:p>
    <w:p w:rsidR="005E31EC" w:rsidRPr="00E954B3" w:rsidRDefault="005E31EC" w:rsidP="00284C74">
      <w:pPr>
        <w:numPr>
          <w:ilvl w:val="0"/>
          <w:numId w:val="16"/>
        </w:numPr>
        <w:shd w:val="clear" w:color="auto" w:fill="FFFFFF"/>
        <w:tabs>
          <w:tab w:val="left" w:pos="360"/>
        </w:tabs>
        <w:spacing w:after="120" w:line="264" w:lineRule="auto"/>
        <w:jc w:val="both"/>
        <w:rPr>
          <w:b/>
          <w:bCs/>
          <w:color w:val="000000"/>
          <w:sz w:val="19"/>
          <w:szCs w:val="19"/>
        </w:rPr>
        <w:sectPr w:rsidR="005E31EC" w:rsidRPr="00E954B3" w:rsidSect="00C20CB4">
          <w:pgSz w:w="11909" w:h="16834" w:code="9"/>
          <w:pgMar w:top="1134" w:right="1134" w:bottom="1134" w:left="1418" w:header="720" w:footer="720" w:gutter="0"/>
          <w:cols w:num="2" w:space="720"/>
          <w:noEndnote/>
        </w:sectPr>
      </w:pPr>
    </w:p>
    <w:p w:rsidR="005E31EC" w:rsidRPr="00C20CB4" w:rsidRDefault="00104EE5" w:rsidP="00C20CB4">
      <w:pPr>
        <w:widowControl/>
        <w:shd w:val="clear" w:color="auto" w:fill="FFFFFF"/>
        <w:tabs>
          <w:tab w:val="left" w:pos="427"/>
        </w:tabs>
        <w:spacing w:before="240" w:after="120" w:line="252" w:lineRule="auto"/>
        <w:rPr>
          <w:rFonts w:ascii="Arial" w:hAnsi="Arial"/>
          <w:b/>
        </w:rPr>
      </w:pPr>
      <w:bookmarkStart w:id="3" w:name="bookmark5"/>
      <w:r w:rsidRPr="00C20CB4">
        <w:rPr>
          <w:rFonts w:ascii="Arial" w:hAnsi="Arial"/>
          <w:b/>
          <w:color w:val="A6A6A6" w:themeColor="background1" w:themeShade="A6"/>
        </w:rPr>
        <w:t>5</w:t>
      </w:r>
      <w:bookmarkEnd w:id="3"/>
      <w:r w:rsidRPr="00C20CB4">
        <w:rPr>
          <w:rFonts w:ascii="Arial" w:hAnsi="Arial"/>
          <w:b/>
          <w:color w:val="A6A6A6" w:themeColor="background1" w:themeShade="A6"/>
        </w:rPr>
        <w:t>.3</w:t>
      </w:r>
      <w:r w:rsidRPr="00C20CB4">
        <w:rPr>
          <w:rFonts w:ascii="Arial" w:hAnsi="Arial"/>
          <w:b/>
          <w:color w:val="A6A6A6" w:themeColor="background1" w:themeShade="A6"/>
        </w:rPr>
        <w:tab/>
      </w:r>
      <w:r w:rsidRPr="00C20CB4">
        <w:rPr>
          <w:rFonts w:ascii="Arial" w:hAnsi="Arial"/>
          <w:b/>
        </w:rPr>
        <w:t>Накопление радиоактивных веществ и</w:t>
      </w:r>
      <w:r w:rsidR="00BA033C">
        <w:rPr>
          <w:rFonts w:ascii="Arial" w:hAnsi="Arial"/>
          <w:b/>
        </w:rPr>
        <w:t> </w:t>
      </w:r>
      <w:r w:rsidRPr="00C20CB4">
        <w:rPr>
          <w:rFonts w:ascii="Arial" w:hAnsi="Arial"/>
          <w:b/>
        </w:rPr>
        <w:t>дезактивация систем</w:t>
      </w:r>
    </w:p>
    <w:p w:rsidR="005E31EC" w:rsidRPr="00E954B3" w:rsidRDefault="00104EE5" w:rsidP="00284C74">
      <w:pPr>
        <w:shd w:val="clear" w:color="auto" w:fill="FFFFFF"/>
        <w:tabs>
          <w:tab w:val="left" w:pos="403"/>
        </w:tabs>
        <w:spacing w:after="120" w:line="264" w:lineRule="auto"/>
        <w:jc w:val="both"/>
        <w:rPr>
          <w:sz w:val="19"/>
          <w:szCs w:val="19"/>
        </w:rPr>
      </w:pPr>
      <w:r w:rsidRPr="00C20CB4">
        <w:rPr>
          <w:rFonts w:ascii="Arial" w:hAnsi="Arial" w:cs="Arial"/>
          <w:b/>
          <w:color w:val="000000"/>
          <w:sz w:val="19"/>
          <w:szCs w:val="19"/>
        </w:rPr>
        <w:t>506.</w:t>
      </w:r>
      <w:r w:rsidR="00C20CB4">
        <w:rPr>
          <w:sz w:val="19"/>
          <w:szCs w:val="19"/>
        </w:rPr>
        <w:t> </w:t>
      </w:r>
      <w:r w:rsidRPr="00E954B3">
        <w:rPr>
          <w:color w:val="000000"/>
          <w:sz w:val="19"/>
          <w:szCs w:val="19"/>
        </w:rPr>
        <w:t>Компоненты и их части должны быть спроектированы таким образом, чтобы предотвращать непредусмотренное накопление радиоактивных веществ. Материалы и способы обработки поверхностей систем и компонентов должны способствовать снижению загрязнения. Предотвращение неконтролируемого накопления частиц, содержащих радиоактивные вещества, в трубопроводах должно происходить при помощи расчета потока среды и водно-химических режимов. Требуется предупредить накопление радиоактивных веществ в отдельных компонентах и системах: для этого в местах скопления радиоактивных веществ должны быть установлены экраны и, при необходимости, должна быть обеспечена возможность их промывки.</w:t>
      </w:r>
    </w:p>
    <w:p w:rsidR="005E31EC" w:rsidRPr="00E954B3" w:rsidRDefault="00C20CB4" w:rsidP="00284C74">
      <w:pPr>
        <w:numPr>
          <w:ilvl w:val="0"/>
          <w:numId w:val="17"/>
        </w:numPr>
        <w:shd w:val="clear" w:color="auto" w:fill="FFFFFF"/>
        <w:tabs>
          <w:tab w:val="left" w:pos="322"/>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Контур реактора атомной электростанции и компоненты первого контура, содержащие радиоактивные вещества в значительных количествах, должны быть доступны для дезактивации.</w:t>
      </w:r>
    </w:p>
    <w:p w:rsidR="005E31EC" w:rsidRPr="00E954B3" w:rsidRDefault="00C20CB4" w:rsidP="00284C74">
      <w:pPr>
        <w:numPr>
          <w:ilvl w:val="0"/>
          <w:numId w:val="17"/>
        </w:numPr>
        <w:shd w:val="clear" w:color="auto" w:fill="FFFFFF"/>
        <w:tabs>
          <w:tab w:val="left" w:pos="322"/>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Для систем и трубопроводов, которые могут содержать радиоактивные жидкости, требуется предусмотреть возможность подключения оборудования для промывки и дезактивации.</w:t>
      </w:r>
    </w:p>
    <w:p w:rsidR="005E31EC" w:rsidRPr="00E954B3" w:rsidRDefault="00104EE5" w:rsidP="00284C74">
      <w:pPr>
        <w:shd w:val="clear" w:color="auto" w:fill="FFFFFF"/>
        <w:tabs>
          <w:tab w:val="left" w:pos="394"/>
        </w:tabs>
        <w:spacing w:after="120" w:line="264" w:lineRule="auto"/>
        <w:jc w:val="both"/>
        <w:rPr>
          <w:sz w:val="19"/>
          <w:szCs w:val="19"/>
        </w:rPr>
      </w:pPr>
      <w:r w:rsidRPr="00C20CB4">
        <w:rPr>
          <w:rFonts w:ascii="Arial" w:hAnsi="Arial" w:cs="Arial"/>
          <w:b/>
          <w:color w:val="000000"/>
          <w:sz w:val="19"/>
          <w:szCs w:val="19"/>
        </w:rPr>
        <w:t>509.</w:t>
      </w:r>
      <w:r w:rsidRPr="00E954B3">
        <w:rPr>
          <w:sz w:val="19"/>
          <w:szCs w:val="19"/>
        </w:rPr>
        <w:tab/>
      </w:r>
      <w:r w:rsidR="00C20CB4">
        <w:rPr>
          <w:sz w:val="19"/>
          <w:szCs w:val="19"/>
        </w:rPr>
        <w:t> </w:t>
      </w:r>
      <w:r w:rsidRPr="00E954B3">
        <w:rPr>
          <w:color w:val="000000"/>
          <w:sz w:val="19"/>
          <w:szCs w:val="19"/>
        </w:rPr>
        <w:t xml:space="preserve">Трубопроводы должны быть спроектированы с небольшим количеством вентиляционных и дренажных линий. Дренаж должен производиться в трап в полу или в замкнутую систему. Выпуск газов должен производиться в систему </w:t>
      </w:r>
      <w:proofErr w:type="spellStart"/>
      <w:r w:rsidRPr="00E954B3">
        <w:rPr>
          <w:color w:val="000000"/>
          <w:sz w:val="19"/>
          <w:szCs w:val="19"/>
        </w:rPr>
        <w:t>спецвентиляции</w:t>
      </w:r>
      <w:proofErr w:type="spellEnd"/>
      <w:r w:rsidRPr="00E954B3">
        <w:rPr>
          <w:color w:val="000000"/>
          <w:sz w:val="19"/>
          <w:szCs w:val="19"/>
        </w:rPr>
        <w:t>.</w:t>
      </w:r>
    </w:p>
    <w:p w:rsidR="005E31EC" w:rsidRPr="00E954B3" w:rsidRDefault="00104EE5" w:rsidP="00284C74">
      <w:pPr>
        <w:shd w:val="clear" w:color="auto" w:fill="FFFFFF"/>
        <w:tabs>
          <w:tab w:val="left" w:pos="346"/>
        </w:tabs>
        <w:spacing w:after="120" w:line="264" w:lineRule="auto"/>
        <w:jc w:val="both"/>
        <w:rPr>
          <w:sz w:val="19"/>
          <w:szCs w:val="19"/>
        </w:rPr>
      </w:pPr>
      <w:r w:rsidRPr="00C20CB4">
        <w:rPr>
          <w:rFonts w:ascii="Arial" w:hAnsi="Arial" w:cs="Arial"/>
          <w:b/>
          <w:color w:val="000000"/>
          <w:sz w:val="19"/>
          <w:szCs w:val="19"/>
        </w:rPr>
        <w:t>510.</w:t>
      </w:r>
      <w:r w:rsidR="00C20CB4">
        <w:rPr>
          <w:sz w:val="19"/>
          <w:szCs w:val="19"/>
        </w:rPr>
        <w:t> </w:t>
      </w:r>
      <w:r w:rsidRPr="00E954B3">
        <w:rPr>
          <w:color w:val="000000"/>
          <w:sz w:val="19"/>
          <w:szCs w:val="19"/>
        </w:rPr>
        <w:t>Паровая сушка в кипящем реакторе должна быть спроектирована так, чтобы мощность дозы облучения и поверхностное загрязнение систем турбоустановки поддерживались на низком уровне.</w:t>
      </w:r>
    </w:p>
    <w:p w:rsidR="005E31EC" w:rsidRPr="00C20CB4" w:rsidRDefault="00104EE5" w:rsidP="00C20CB4">
      <w:pPr>
        <w:widowControl/>
        <w:shd w:val="clear" w:color="auto" w:fill="FFFFFF"/>
        <w:tabs>
          <w:tab w:val="left" w:pos="427"/>
        </w:tabs>
        <w:spacing w:before="240" w:after="120" w:line="252" w:lineRule="auto"/>
        <w:rPr>
          <w:rFonts w:ascii="Arial" w:hAnsi="Arial"/>
          <w:b/>
        </w:rPr>
      </w:pPr>
      <w:r w:rsidRPr="00C20CB4">
        <w:rPr>
          <w:rFonts w:ascii="Arial" w:hAnsi="Arial"/>
          <w:b/>
          <w:color w:val="A6A6A6" w:themeColor="background1" w:themeShade="A6"/>
        </w:rPr>
        <w:t>5.4</w:t>
      </w:r>
      <w:r w:rsidRPr="00C20CB4">
        <w:rPr>
          <w:rFonts w:ascii="Arial" w:hAnsi="Arial"/>
          <w:b/>
          <w:color w:val="A6A6A6" w:themeColor="background1" w:themeShade="A6"/>
        </w:rPr>
        <w:tab/>
      </w:r>
      <w:r w:rsidRPr="00C20CB4">
        <w:rPr>
          <w:rFonts w:ascii="Arial" w:hAnsi="Arial"/>
          <w:b/>
        </w:rPr>
        <w:t>Обработка сточных вод, смол и</w:t>
      </w:r>
      <w:r w:rsidR="00BA033C">
        <w:rPr>
          <w:rFonts w:ascii="Arial" w:hAnsi="Arial"/>
          <w:b/>
        </w:rPr>
        <w:t> </w:t>
      </w:r>
      <w:r w:rsidRPr="00C20CB4">
        <w:rPr>
          <w:rFonts w:ascii="Arial" w:hAnsi="Arial"/>
          <w:b/>
        </w:rPr>
        <w:t>концентратов</w:t>
      </w:r>
    </w:p>
    <w:p w:rsidR="005E31EC" w:rsidRPr="00E954B3" w:rsidRDefault="00104EE5" w:rsidP="00284C74">
      <w:pPr>
        <w:shd w:val="clear" w:color="auto" w:fill="FFFFFF"/>
        <w:spacing w:after="120" w:line="264" w:lineRule="auto"/>
        <w:jc w:val="both"/>
        <w:rPr>
          <w:sz w:val="19"/>
          <w:szCs w:val="19"/>
        </w:rPr>
      </w:pPr>
      <w:r w:rsidRPr="00C20CB4">
        <w:rPr>
          <w:rFonts w:ascii="Arial" w:hAnsi="Arial" w:cs="Arial"/>
          <w:b/>
          <w:color w:val="000000"/>
          <w:sz w:val="19"/>
          <w:szCs w:val="19"/>
        </w:rPr>
        <w:t>511.</w:t>
      </w:r>
      <w:r w:rsidR="00C20CB4">
        <w:rPr>
          <w:b/>
          <w:color w:val="000000"/>
          <w:sz w:val="19"/>
          <w:szCs w:val="19"/>
        </w:rPr>
        <w:t> </w:t>
      </w:r>
      <w:r w:rsidRPr="00E954B3">
        <w:rPr>
          <w:color w:val="000000"/>
          <w:sz w:val="19"/>
          <w:szCs w:val="19"/>
        </w:rPr>
        <w:t xml:space="preserve">Требуется предусмотреть возможность разделения сточных вод, содержащих радиоактивные вещества, по их происхождению и составу. Обработка радиоактивных жидкостей также описана в </w:t>
      </w:r>
      <w:r w:rsidR="00681FEC">
        <w:rPr>
          <w:color w:val="000000"/>
          <w:sz w:val="19"/>
          <w:szCs w:val="19"/>
        </w:rPr>
        <w:t>Руководств</w:t>
      </w:r>
      <w:r w:rsidRPr="00E954B3">
        <w:rPr>
          <w:color w:val="000000"/>
          <w:sz w:val="19"/>
          <w:szCs w:val="19"/>
        </w:rPr>
        <w:t>е YVL C.3.</w:t>
      </w:r>
    </w:p>
    <w:p w:rsidR="005E31EC" w:rsidRPr="00E954B3" w:rsidRDefault="00104EE5" w:rsidP="00284C74">
      <w:pPr>
        <w:shd w:val="clear" w:color="auto" w:fill="FFFFFF"/>
        <w:spacing w:after="120" w:line="264" w:lineRule="auto"/>
        <w:jc w:val="both"/>
        <w:rPr>
          <w:sz w:val="19"/>
          <w:szCs w:val="19"/>
        </w:rPr>
      </w:pPr>
      <w:r w:rsidRPr="00C20CB4">
        <w:rPr>
          <w:rFonts w:ascii="Arial" w:hAnsi="Arial" w:cs="Arial"/>
          <w:b/>
          <w:color w:val="000000"/>
          <w:sz w:val="19"/>
          <w:szCs w:val="19"/>
        </w:rPr>
        <w:t>512.</w:t>
      </w:r>
      <w:r w:rsidR="00C20CB4">
        <w:rPr>
          <w:b/>
          <w:color w:val="000000"/>
          <w:sz w:val="19"/>
          <w:szCs w:val="19"/>
        </w:rPr>
        <w:t> </w:t>
      </w:r>
      <w:r w:rsidRPr="00E954B3">
        <w:rPr>
          <w:color w:val="000000"/>
          <w:sz w:val="19"/>
          <w:szCs w:val="19"/>
        </w:rPr>
        <w:t>Накопление смол и концентратов выпарных аппаратов в трубопроводах и компонентах системы переработки отходов должно быть сведено к минимуму с помощью конструктивных решений. Кристаллизация и отложения концентратов в рассматриваемых системах и резервуарах должны быть сведены к минимуму.</w:t>
      </w:r>
    </w:p>
    <w:p w:rsidR="005E31EC" w:rsidRPr="00C20CB4" w:rsidRDefault="00104EE5" w:rsidP="00C20CB4">
      <w:pPr>
        <w:jc w:val="both"/>
        <w:rPr>
          <w:sz w:val="2"/>
          <w:szCs w:val="19"/>
        </w:rPr>
      </w:pPr>
      <w:r w:rsidRPr="00E954B3">
        <w:rPr>
          <w:sz w:val="19"/>
          <w:szCs w:val="19"/>
        </w:rPr>
        <w:br w:type="column"/>
      </w:r>
    </w:p>
    <w:p w:rsidR="005E31EC" w:rsidRPr="00E954B3" w:rsidRDefault="00C20CB4" w:rsidP="00284C74">
      <w:pPr>
        <w:numPr>
          <w:ilvl w:val="0"/>
          <w:numId w:val="18"/>
        </w:numPr>
        <w:shd w:val="clear" w:color="auto" w:fill="FFFFFF"/>
        <w:tabs>
          <w:tab w:val="left" w:pos="36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Системы обработки радиоактивных жидкостей должны быть спроектированы с учетом вероятных утечек, с возможностью их оперативного обнаружения. Резервуары системы должны быть оборудованы датчиками сигнализации аварийного уровня и автоматикой для предотвращения их переполнения. Вероятность неконтролируемого выброса смол и концентратов из резервуаров должна быть низкой.</w:t>
      </w:r>
    </w:p>
    <w:p w:rsidR="005E31EC" w:rsidRPr="00E954B3" w:rsidRDefault="00C20CB4" w:rsidP="00284C74">
      <w:pPr>
        <w:numPr>
          <w:ilvl w:val="0"/>
          <w:numId w:val="18"/>
        </w:numPr>
        <w:shd w:val="clear" w:color="auto" w:fill="FFFFFF"/>
        <w:tabs>
          <w:tab w:val="left" w:pos="360"/>
        </w:tabs>
        <w:spacing w:after="120" w:line="264" w:lineRule="auto"/>
        <w:jc w:val="both"/>
        <w:rPr>
          <w:b/>
          <w:bCs/>
          <w:color w:val="000000"/>
          <w:sz w:val="19"/>
          <w:szCs w:val="19"/>
        </w:rPr>
      </w:pPr>
      <w:r>
        <w:rPr>
          <w:color w:val="000000"/>
          <w:sz w:val="19"/>
          <w:szCs w:val="19"/>
        </w:rPr>
        <w:t> </w:t>
      </w:r>
      <w:r w:rsidR="00104EE5" w:rsidRPr="00E954B3">
        <w:rPr>
          <w:color w:val="000000"/>
          <w:sz w:val="19"/>
          <w:szCs w:val="19"/>
        </w:rPr>
        <w:t xml:space="preserve">Резервуары, содержащие радиоактивные вещества, должны вентилироваться через систему </w:t>
      </w:r>
      <w:proofErr w:type="spellStart"/>
      <w:r w:rsidR="00104EE5" w:rsidRPr="00E954B3">
        <w:rPr>
          <w:color w:val="000000"/>
          <w:sz w:val="19"/>
          <w:szCs w:val="19"/>
        </w:rPr>
        <w:t>спецвентиляции</w:t>
      </w:r>
      <w:proofErr w:type="spellEnd"/>
      <w:r w:rsidR="00104EE5" w:rsidRPr="00E954B3">
        <w:rPr>
          <w:color w:val="000000"/>
          <w:sz w:val="19"/>
          <w:szCs w:val="19"/>
        </w:rPr>
        <w:t>.</w:t>
      </w:r>
    </w:p>
    <w:p w:rsidR="005E31EC" w:rsidRPr="00E954B3" w:rsidRDefault="00C20CB4" w:rsidP="00284C74">
      <w:pPr>
        <w:numPr>
          <w:ilvl w:val="0"/>
          <w:numId w:val="18"/>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104EE5" w:rsidRPr="00E954B3">
        <w:rPr>
          <w:color w:val="000000"/>
          <w:sz w:val="19"/>
          <w:szCs w:val="19"/>
        </w:rPr>
        <w:t>Требуется предусмотреть возможность промывки, регенерации фильтров и опорожнения фильтрационного материала в соответствии с принципами радиационной безопасности (например, удаленно).</w:t>
      </w:r>
    </w:p>
    <w:p w:rsidR="005E31EC" w:rsidRPr="00C20CB4" w:rsidRDefault="00104EE5" w:rsidP="00C20CB4">
      <w:pPr>
        <w:widowControl/>
        <w:shd w:val="clear" w:color="auto" w:fill="FFFFFF"/>
        <w:tabs>
          <w:tab w:val="left" w:pos="427"/>
        </w:tabs>
        <w:spacing w:before="240" w:after="120" w:line="252" w:lineRule="auto"/>
        <w:rPr>
          <w:rFonts w:ascii="Arial" w:hAnsi="Arial"/>
          <w:b/>
        </w:rPr>
      </w:pPr>
      <w:r w:rsidRPr="00C20CB4">
        <w:rPr>
          <w:rFonts w:ascii="Arial" w:hAnsi="Arial"/>
          <w:b/>
          <w:color w:val="A6A6A6" w:themeColor="background1" w:themeShade="A6"/>
        </w:rPr>
        <w:t>5.5</w:t>
      </w:r>
      <w:r w:rsidRPr="00C20CB4">
        <w:rPr>
          <w:rFonts w:ascii="Arial" w:hAnsi="Arial"/>
          <w:b/>
          <w:color w:val="A6A6A6" w:themeColor="background1" w:themeShade="A6"/>
        </w:rPr>
        <w:tab/>
      </w:r>
      <w:r w:rsidRPr="00C20CB4">
        <w:rPr>
          <w:rFonts w:ascii="Arial" w:hAnsi="Arial"/>
          <w:b/>
        </w:rPr>
        <w:t>Техническое обслуживание и</w:t>
      </w:r>
      <w:r w:rsidR="00BA033C">
        <w:rPr>
          <w:rFonts w:ascii="Arial" w:hAnsi="Arial"/>
          <w:b/>
        </w:rPr>
        <w:t> </w:t>
      </w:r>
      <w:r w:rsidRPr="00C20CB4">
        <w:rPr>
          <w:rFonts w:ascii="Arial" w:hAnsi="Arial"/>
          <w:b/>
        </w:rPr>
        <w:t>проверки</w:t>
      </w:r>
    </w:p>
    <w:p w:rsidR="005E31EC" w:rsidRPr="00E954B3" w:rsidRDefault="00104EE5" w:rsidP="00284C74">
      <w:pPr>
        <w:shd w:val="clear" w:color="auto" w:fill="FFFFFF"/>
        <w:tabs>
          <w:tab w:val="left" w:pos="360"/>
        </w:tabs>
        <w:spacing w:after="120" w:line="264" w:lineRule="auto"/>
        <w:jc w:val="both"/>
        <w:rPr>
          <w:sz w:val="19"/>
          <w:szCs w:val="19"/>
        </w:rPr>
      </w:pPr>
      <w:r w:rsidRPr="00C20CB4">
        <w:rPr>
          <w:rFonts w:ascii="Arial" w:hAnsi="Arial" w:cs="Arial"/>
          <w:b/>
          <w:color w:val="000000"/>
          <w:sz w:val="19"/>
          <w:szCs w:val="19"/>
        </w:rPr>
        <w:t>516.</w:t>
      </w:r>
      <w:r w:rsidR="00C20CB4">
        <w:rPr>
          <w:sz w:val="19"/>
          <w:szCs w:val="19"/>
          <w:lang w:val="en-US"/>
        </w:rPr>
        <w:t> </w:t>
      </w:r>
      <w:r w:rsidRPr="00E954B3">
        <w:rPr>
          <w:color w:val="000000"/>
          <w:sz w:val="19"/>
          <w:szCs w:val="19"/>
        </w:rPr>
        <w:t>Трубопроводы должны быть спроектированы так, чтобы количество сварных соединений, подлежащих проверке, было минимальным, а их расположение – удобным для проверки.</w:t>
      </w:r>
    </w:p>
    <w:p w:rsidR="005E31EC" w:rsidRPr="00E954B3" w:rsidRDefault="00104EE5" w:rsidP="00284C74">
      <w:pPr>
        <w:shd w:val="clear" w:color="auto" w:fill="FFFFFF"/>
        <w:spacing w:after="120" w:line="264" w:lineRule="auto"/>
        <w:jc w:val="both"/>
        <w:rPr>
          <w:sz w:val="19"/>
          <w:szCs w:val="19"/>
        </w:rPr>
      </w:pPr>
      <w:r w:rsidRPr="00C20CB4">
        <w:rPr>
          <w:rFonts w:ascii="Arial" w:hAnsi="Arial" w:cs="Arial"/>
          <w:b/>
          <w:color w:val="000000"/>
          <w:sz w:val="19"/>
          <w:szCs w:val="19"/>
        </w:rPr>
        <w:t>517.</w:t>
      </w:r>
      <w:r w:rsidR="00C20CB4">
        <w:rPr>
          <w:b/>
          <w:color w:val="000000"/>
          <w:sz w:val="19"/>
          <w:szCs w:val="19"/>
          <w:lang w:val="en-US"/>
        </w:rPr>
        <w:t> </w:t>
      </w:r>
      <w:r w:rsidRPr="00E954B3">
        <w:rPr>
          <w:color w:val="000000"/>
          <w:sz w:val="19"/>
          <w:szCs w:val="19"/>
        </w:rPr>
        <w:t>Компоненты и их части (например, насосы, клапаны, электрооборудование и системы контроля и управления), которые подвергаются активации или загрязнению, должны требовать лишь минимального технического обслуживания.</w:t>
      </w:r>
    </w:p>
    <w:p w:rsidR="005E31EC" w:rsidRPr="00E954B3" w:rsidRDefault="00C20CB4" w:rsidP="00284C74">
      <w:pPr>
        <w:numPr>
          <w:ilvl w:val="0"/>
          <w:numId w:val="19"/>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104EE5" w:rsidRPr="00E954B3">
        <w:rPr>
          <w:color w:val="000000"/>
          <w:sz w:val="19"/>
          <w:szCs w:val="19"/>
        </w:rPr>
        <w:t>Смотровые колодцы резервуаров, бассейнов и теплообменников должны быть достаточно широкими, чтобы обеспечить свободный доступ для технического обслуживания сотруднику в средствах защиты.</w:t>
      </w:r>
    </w:p>
    <w:p w:rsidR="005E31EC" w:rsidRPr="00E954B3" w:rsidRDefault="00C20CB4" w:rsidP="00284C74">
      <w:pPr>
        <w:numPr>
          <w:ilvl w:val="0"/>
          <w:numId w:val="19"/>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104EE5" w:rsidRPr="00E954B3">
        <w:rPr>
          <w:color w:val="000000"/>
          <w:sz w:val="19"/>
          <w:szCs w:val="19"/>
        </w:rPr>
        <w:t>Компоненты и их расположение в закрытых помещениях должны быть представлены в графическом виде, чтобы сократить временные затраты на их поиск в ходе проведения технического обслуживания в будущем. Рекомендуется зафиксировать установку, монтаж и демонтаж компонентов, связанных со значительными дозами облучения, на фото или видео. Это облегчит планирование и осуществление указанных работ в будущем.</w:t>
      </w:r>
    </w:p>
    <w:p w:rsidR="005E31EC" w:rsidRPr="00E954B3" w:rsidRDefault="00C20CB4" w:rsidP="00284C74">
      <w:pPr>
        <w:numPr>
          <w:ilvl w:val="0"/>
          <w:numId w:val="19"/>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104EE5" w:rsidRPr="00E954B3">
        <w:rPr>
          <w:color w:val="000000"/>
          <w:sz w:val="19"/>
          <w:szCs w:val="19"/>
        </w:rPr>
        <w:t>В системах, содержащих радиоактивные вещества, требуется обеспечить простоту снятия и повторной установки теплоизоляции трубопроводов и компонентов, подлежащих техническому обслуживанию и эксплуатационному контролю. Теплоизоляция должна быть изготовлена из материалов и конструкций, устойчивых к загрязнению через попадание внутрь или прилипание.</w:t>
      </w:r>
    </w:p>
    <w:p w:rsidR="005E31EC" w:rsidRPr="00E954B3" w:rsidRDefault="005E31EC" w:rsidP="00284C74">
      <w:pPr>
        <w:numPr>
          <w:ilvl w:val="0"/>
          <w:numId w:val="19"/>
        </w:numPr>
        <w:shd w:val="clear" w:color="auto" w:fill="FFFFFF"/>
        <w:tabs>
          <w:tab w:val="left" w:pos="360"/>
        </w:tabs>
        <w:spacing w:after="120" w:line="264" w:lineRule="auto"/>
        <w:jc w:val="both"/>
        <w:rPr>
          <w:b/>
          <w:bCs/>
          <w:color w:val="000000"/>
          <w:sz w:val="19"/>
          <w:szCs w:val="19"/>
        </w:rPr>
        <w:sectPr w:rsidR="005E31EC" w:rsidRPr="00E954B3" w:rsidSect="00C20CB4">
          <w:pgSz w:w="11909" w:h="16834" w:code="9"/>
          <w:pgMar w:top="1134" w:right="1134" w:bottom="1134" w:left="1418" w:header="720" w:footer="720" w:gutter="0"/>
          <w:cols w:num="2" w:space="720"/>
          <w:noEndnote/>
        </w:sectPr>
      </w:pPr>
    </w:p>
    <w:p w:rsidR="005E31EC" w:rsidRPr="00C20CB4" w:rsidRDefault="00104EE5" w:rsidP="00C20CB4">
      <w:pPr>
        <w:widowControl/>
        <w:shd w:val="clear" w:color="auto" w:fill="FFFFFF"/>
        <w:tabs>
          <w:tab w:val="left" w:pos="427"/>
        </w:tabs>
        <w:spacing w:before="240" w:after="120" w:line="247" w:lineRule="auto"/>
        <w:rPr>
          <w:rFonts w:ascii="Arial" w:hAnsi="Arial"/>
          <w:b/>
          <w:sz w:val="32"/>
          <w:szCs w:val="32"/>
        </w:rPr>
      </w:pPr>
      <w:bookmarkStart w:id="4" w:name="bookmark6"/>
      <w:r w:rsidRPr="00C20CB4">
        <w:rPr>
          <w:rFonts w:ascii="Arial" w:hAnsi="Arial"/>
          <w:b/>
          <w:color w:val="A6A6A6" w:themeColor="background1" w:themeShade="A6"/>
          <w:sz w:val="32"/>
          <w:szCs w:val="32"/>
        </w:rPr>
        <w:t>6</w:t>
      </w:r>
      <w:bookmarkEnd w:id="4"/>
      <w:r w:rsidRPr="00C20CB4">
        <w:rPr>
          <w:rFonts w:ascii="Arial" w:hAnsi="Arial"/>
          <w:b/>
          <w:color w:val="A6A6A6" w:themeColor="background1" w:themeShade="A6"/>
          <w:sz w:val="32"/>
          <w:szCs w:val="32"/>
        </w:rPr>
        <w:tab/>
      </w:r>
      <w:r w:rsidRPr="00C20CB4">
        <w:rPr>
          <w:rFonts w:ascii="Arial" w:hAnsi="Arial"/>
          <w:b/>
          <w:sz w:val="32"/>
          <w:szCs w:val="32"/>
        </w:rPr>
        <w:t>Регулирующий надзор со стороны Надзорного органа по радиационной и</w:t>
      </w:r>
      <w:r w:rsidR="00BA033C">
        <w:rPr>
          <w:rFonts w:ascii="Arial" w:hAnsi="Arial"/>
          <w:b/>
          <w:sz w:val="32"/>
          <w:szCs w:val="32"/>
        </w:rPr>
        <w:t> </w:t>
      </w:r>
      <w:r w:rsidRPr="00C20CB4">
        <w:rPr>
          <w:rFonts w:ascii="Arial" w:hAnsi="Arial"/>
          <w:b/>
          <w:sz w:val="32"/>
          <w:szCs w:val="32"/>
        </w:rPr>
        <w:t>ядерной безопасности</w:t>
      </w:r>
    </w:p>
    <w:p w:rsidR="005E31EC" w:rsidRPr="00E954B3" w:rsidRDefault="00C20CB4" w:rsidP="00284C74">
      <w:pPr>
        <w:numPr>
          <w:ilvl w:val="0"/>
          <w:numId w:val="20"/>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104EE5" w:rsidRPr="00E954B3">
        <w:rPr>
          <w:color w:val="000000"/>
          <w:sz w:val="19"/>
          <w:szCs w:val="19"/>
        </w:rPr>
        <w:t xml:space="preserve">На этапе получения лицензии на </w:t>
      </w:r>
      <w:r w:rsidR="00974709">
        <w:rPr>
          <w:color w:val="000000"/>
          <w:sz w:val="19"/>
          <w:szCs w:val="19"/>
        </w:rPr>
        <w:t>сооружение</w:t>
      </w:r>
      <w:r w:rsidR="00104EE5" w:rsidRPr="00E954B3">
        <w:rPr>
          <w:color w:val="000000"/>
          <w:sz w:val="19"/>
          <w:szCs w:val="19"/>
        </w:rPr>
        <w:t xml:space="preserve"> и на эксплуатацию ядерной установки STUK рассматривает предварительный и окончательный отчеты по обоснованию безопасности, а также представленные совместно с ними отдельные тематические отчеты и проверяет их на соответствие требованиям глав 3</w:t>
      </w:r>
      <w:r w:rsidR="00681FEC">
        <w:rPr>
          <w:color w:val="000000"/>
          <w:sz w:val="19"/>
          <w:szCs w:val="19"/>
        </w:rPr>
        <w:t>–</w:t>
      </w:r>
      <w:r w:rsidR="00104EE5" w:rsidRPr="00E954B3">
        <w:rPr>
          <w:color w:val="000000"/>
          <w:sz w:val="19"/>
          <w:szCs w:val="19"/>
        </w:rPr>
        <w:t>5 настоящего руководства. Во</w:t>
      </w:r>
      <w:r w:rsidR="00BA033C">
        <w:rPr>
          <w:color w:val="000000"/>
          <w:sz w:val="19"/>
          <w:szCs w:val="19"/>
        </w:rPr>
        <w:t> </w:t>
      </w:r>
      <w:r w:rsidR="00104EE5" w:rsidRPr="00E954B3">
        <w:rPr>
          <w:color w:val="000000"/>
          <w:sz w:val="19"/>
          <w:szCs w:val="19"/>
        </w:rPr>
        <w:t>время эксплуатации ядерной установки STUK проверяет принципиальные планы модификаций станции или системы, документацию по предварительной проверке и обновления окончательного отчета по обоснованию безопасности на соответствие требованиям глав 3</w:t>
      </w:r>
      <w:r w:rsidR="00BA033C">
        <w:rPr>
          <w:color w:val="000000"/>
          <w:sz w:val="19"/>
          <w:szCs w:val="19"/>
        </w:rPr>
        <w:t>–</w:t>
      </w:r>
      <w:r w:rsidR="00104EE5" w:rsidRPr="00E954B3">
        <w:rPr>
          <w:color w:val="000000"/>
          <w:sz w:val="19"/>
          <w:szCs w:val="19"/>
        </w:rPr>
        <w:t>5.</w:t>
      </w:r>
    </w:p>
    <w:p w:rsidR="005E31EC" w:rsidRPr="00E954B3" w:rsidRDefault="00C20CB4" w:rsidP="00284C74">
      <w:pPr>
        <w:numPr>
          <w:ilvl w:val="0"/>
          <w:numId w:val="20"/>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104EE5" w:rsidRPr="00E954B3">
        <w:rPr>
          <w:color w:val="000000"/>
          <w:sz w:val="19"/>
          <w:szCs w:val="19"/>
        </w:rPr>
        <w:t xml:space="preserve">STUK проводит приемочную инспекцию систем радиационной защиты во время ввода в эксплуатацию новой контролируемой зоны ядерной установки. Кроме того, STUK по своему усмотрению проводит приемочную инспекцию систем радиационной защиты и при модификации контролируемой зоны работающей установки. Во время приемочной инспекции также проверяется соблюдение требований, представленных в настоящем руководстве и </w:t>
      </w:r>
      <w:r w:rsidR="00681FEC">
        <w:rPr>
          <w:color w:val="000000"/>
          <w:sz w:val="19"/>
          <w:szCs w:val="19"/>
        </w:rPr>
        <w:t>Руководств</w:t>
      </w:r>
      <w:r w:rsidR="00104EE5" w:rsidRPr="00E954B3">
        <w:rPr>
          <w:color w:val="000000"/>
          <w:sz w:val="19"/>
          <w:szCs w:val="19"/>
        </w:rPr>
        <w:t>е YVL C.2 и предъявляемых к соответствующим частям, и</w:t>
      </w:r>
      <w:r w:rsidR="00BA033C">
        <w:rPr>
          <w:color w:val="000000"/>
          <w:sz w:val="19"/>
          <w:szCs w:val="19"/>
        </w:rPr>
        <w:t>,</w:t>
      </w:r>
      <w:r w:rsidR="00104EE5" w:rsidRPr="00E954B3">
        <w:rPr>
          <w:color w:val="000000"/>
          <w:sz w:val="19"/>
          <w:szCs w:val="19"/>
        </w:rPr>
        <w:t xml:space="preserve"> кроме того</w:t>
      </w:r>
      <w:r w:rsidR="00BA033C">
        <w:rPr>
          <w:color w:val="000000"/>
          <w:sz w:val="19"/>
          <w:szCs w:val="19"/>
        </w:rPr>
        <w:t>,</w:t>
      </w:r>
      <w:r w:rsidR="00104EE5" w:rsidRPr="00E954B3">
        <w:rPr>
          <w:color w:val="000000"/>
          <w:sz w:val="19"/>
          <w:szCs w:val="19"/>
        </w:rPr>
        <w:t xml:space="preserve"> анализируются результаты</w:t>
      </w:r>
      <w:r w:rsidR="00A56E33">
        <w:rPr>
          <w:color w:val="000000"/>
          <w:sz w:val="19"/>
          <w:szCs w:val="19"/>
        </w:rPr>
        <w:t xml:space="preserve"> </w:t>
      </w:r>
      <w:r w:rsidR="00104EE5" w:rsidRPr="00E954B3">
        <w:rPr>
          <w:color w:val="000000"/>
          <w:sz w:val="19"/>
          <w:szCs w:val="19"/>
        </w:rPr>
        <w:t>приемочной инспекции, проведенной лицензиатом.</w:t>
      </w:r>
    </w:p>
    <w:p w:rsidR="005E31EC" w:rsidRPr="00E954B3" w:rsidRDefault="00C20CB4" w:rsidP="00284C74">
      <w:pPr>
        <w:numPr>
          <w:ilvl w:val="0"/>
          <w:numId w:val="20"/>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proofErr w:type="gramStart"/>
      <w:r w:rsidR="00104EE5" w:rsidRPr="00E954B3">
        <w:rPr>
          <w:color w:val="000000"/>
          <w:sz w:val="19"/>
          <w:szCs w:val="19"/>
        </w:rPr>
        <w:t>Во время ввода в эксплуатацию атомной электростанции STUK по своему усмотрению осуществляет контроль измерений нейтронного и гамма-излучения, относящегося к радиационной защите и образующегося во время испытания в режимах малой и номинальной мощности вблизи реактора, первого контура и других первичных источников ионизирующего</w:t>
      </w:r>
      <w:r w:rsidR="00A56E33">
        <w:rPr>
          <w:color w:val="000000"/>
          <w:sz w:val="19"/>
          <w:szCs w:val="19"/>
        </w:rPr>
        <w:t xml:space="preserve"> </w:t>
      </w:r>
      <w:r w:rsidR="00104EE5" w:rsidRPr="00E954B3">
        <w:rPr>
          <w:color w:val="000000"/>
          <w:sz w:val="19"/>
          <w:szCs w:val="19"/>
        </w:rPr>
        <w:t>излучения, а также проводит измерения для проверки классификации помещений в пределах контролируемой зоны.</w:t>
      </w:r>
      <w:proofErr w:type="gramEnd"/>
    </w:p>
    <w:p w:rsidR="005E31EC" w:rsidRPr="00C20CB4" w:rsidRDefault="00104EE5" w:rsidP="00C20CB4">
      <w:pPr>
        <w:widowControl/>
        <w:shd w:val="clear" w:color="auto" w:fill="FFFFFF"/>
        <w:tabs>
          <w:tab w:val="left" w:pos="427"/>
        </w:tabs>
        <w:spacing w:before="240" w:after="120" w:line="247" w:lineRule="auto"/>
        <w:rPr>
          <w:rFonts w:ascii="Arial" w:hAnsi="Arial"/>
          <w:b/>
          <w:sz w:val="32"/>
          <w:szCs w:val="32"/>
        </w:rPr>
      </w:pPr>
      <w:r w:rsidRPr="00C20CB4">
        <w:rPr>
          <w:rFonts w:ascii="Arial" w:hAnsi="Arial"/>
          <w:b/>
          <w:sz w:val="32"/>
          <w:szCs w:val="32"/>
        </w:rPr>
        <w:t>Определения</w:t>
      </w:r>
    </w:p>
    <w:p w:rsidR="005E31EC" w:rsidRPr="00C20CB4" w:rsidRDefault="00104EE5" w:rsidP="00C20CB4">
      <w:pPr>
        <w:widowControl/>
        <w:shd w:val="clear" w:color="auto" w:fill="FFFFFF"/>
        <w:spacing w:before="120" w:line="264" w:lineRule="auto"/>
        <w:rPr>
          <w:b/>
          <w:color w:val="000000"/>
        </w:rPr>
      </w:pPr>
      <w:r w:rsidRPr="00C20CB4">
        <w:rPr>
          <w:b/>
          <w:color w:val="000000"/>
        </w:rPr>
        <w:t>Дезактивация</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Под дезактивацией должна пониматься очистка компонентов, конструкций или помещений от радиоактивных веществ.</w:t>
      </w:r>
    </w:p>
    <w:p w:rsidR="005E31EC" w:rsidRPr="00C20CB4" w:rsidRDefault="00104EE5" w:rsidP="00C20CB4">
      <w:pPr>
        <w:widowControl/>
        <w:shd w:val="clear" w:color="auto" w:fill="FFFFFF"/>
        <w:spacing w:before="120" w:line="264" w:lineRule="auto"/>
        <w:rPr>
          <w:b/>
          <w:color w:val="000000"/>
        </w:rPr>
      </w:pPr>
      <w:r w:rsidRPr="00E954B3">
        <w:rPr>
          <w:sz w:val="19"/>
          <w:szCs w:val="19"/>
        </w:rPr>
        <w:br w:type="column"/>
      </w:r>
      <w:r w:rsidRPr="00C20CB4">
        <w:rPr>
          <w:b/>
          <w:color w:val="000000"/>
        </w:rPr>
        <w:t>Загрязнение</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Под загрязнением должно пониматься нежелательное скопление радиоактивных веществ на поверхностях (поверхностная активность), в твердых веществах, жидкостях или газах (а также в организме человека).</w:t>
      </w:r>
    </w:p>
    <w:p w:rsidR="005E31EC" w:rsidRPr="00C20CB4" w:rsidRDefault="00104EE5" w:rsidP="00C20CB4">
      <w:pPr>
        <w:widowControl/>
        <w:shd w:val="clear" w:color="auto" w:fill="FFFFFF"/>
        <w:spacing w:before="120" w:line="264" w:lineRule="auto"/>
        <w:rPr>
          <w:b/>
          <w:color w:val="000000"/>
        </w:rPr>
      </w:pPr>
      <w:r w:rsidRPr="00C20CB4">
        <w:rPr>
          <w:b/>
          <w:color w:val="000000"/>
        </w:rPr>
        <w:t>Вывод из эксплуатации</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Под выводом из эксплуатации должен пониматься демонтаж окончательно остановленной ядерной установки, когда на площадке ядерной установки не требуется специальных мер, связанных с радиоактивными материалами, образующимися вследствие демонтажа объекта.</w:t>
      </w:r>
    </w:p>
    <w:p w:rsidR="005E31EC" w:rsidRPr="00C20CB4" w:rsidRDefault="00104EE5" w:rsidP="00C20CB4">
      <w:pPr>
        <w:widowControl/>
        <w:shd w:val="clear" w:color="auto" w:fill="FFFFFF"/>
        <w:spacing w:before="120" w:line="264" w:lineRule="auto"/>
        <w:rPr>
          <w:b/>
          <w:color w:val="000000"/>
          <w:spacing w:val="-4"/>
        </w:rPr>
      </w:pPr>
      <w:r w:rsidRPr="00C20CB4">
        <w:rPr>
          <w:b/>
          <w:color w:val="000000"/>
          <w:spacing w:val="-4"/>
        </w:rPr>
        <w:t>Нормальная эксплуатация (проектный режим 1)</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Под нормальной эксплуатацией (проектный режим 1) должна пониматься запланированная эксплуатация атомной электростанции в соответствии с установленными эксплуатационными пределами и условиями и эксплуатационными процедурами. Сюда также входит проведение испытаний, запуск и останов станции, техническое обслуживание и перегрузка топлива. В отношении других ядерных установок нормальная эксплуатация также должна пониматься как эксплуатация аналогичных станций.</w:t>
      </w:r>
    </w:p>
    <w:p w:rsidR="005E31EC" w:rsidRPr="00C20CB4" w:rsidRDefault="00104EE5" w:rsidP="00C20CB4">
      <w:pPr>
        <w:widowControl/>
        <w:shd w:val="clear" w:color="auto" w:fill="FFFFFF"/>
        <w:spacing w:before="120" w:line="264" w:lineRule="auto"/>
        <w:rPr>
          <w:b/>
          <w:color w:val="000000"/>
        </w:rPr>
      </w:pPr>
      <w:r w:rsidRPr="00C20CB4">
        <w:rPr>
          <w:b/>
          <w:color w:val="000000"/>
        </w:rPr>
        <w:t>Ожидаемое при эксплуатации событие</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Под ожидаемым при эксплуатации событием (проектный режим 2) должно пониматься такое отклонение от нормальной эксплуатации, возникновение которого можно ожидать один или несколько раз в течение ста лет эксплуатации (Постановление Государственного совета 717/2013)</w:t>
      </w:r>
      <w:r w:rsidR="00BA033C">
        <w:rPr>
          <w:color w:val="000000"/>
          <w:sz w:val="19"/>
          <w:szCs w:val="19"/>
        </w:rPr>
        <w:t>.</w:t>
      </w:r>
    </w:p>
    <w:p w:rsidR="005E31EC" w:rsidRPr="00C20CB4" w:rsidRDefault="00104EE5" w:rsidP="00C20CB4">
      <w:pPr>
        <w:widowControl/>
        <w:shd w:val="clear" w:color="auto" w:fill="FFFFFF"/>
        <w:spacing w:before="120" w:line="264" w:lineRule="auto"/>
        <w:rPr>
          <w:b/>
          <w:color w:val="000000"/>
        </w:rPr>
      </w:pPr>
      <w:r w:rsidRPr="00C20CB4">
        <w:rPr>
          <w:b/>
          <w:color w:val="000000"/>
        </w:rPr>
        <w:t>Авария</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 xml:space="preserve">Под аварией должны пониматься постулируемые аварии, </w:t>
      </w:r>
      <w:proofErr w:type="spellStart"/>
      <w:r w:rsidRPr="00E954B3">
        <w:rPr>
          <w:color w:val="000000"/>
          <w:sz w:val="19"/>
          <w:szCs w:val="19"/>
        </w:rPr>
        <w:t>запроектные</w:t>
      </w:r>
      <w:proofErr w:type="spellEnd"/>
      <w:r w:rsidRPr="00E954B3">
        <w:rPr>
          <w:color w:val="000000"/>
          <w:sz w:val="19"/>
          <w:szCs w:val="19"/>
        </w:rPr>
        <w:t xml:space="preserve"> условия и тяжелые аварии (Постановление Государственного совета 717/2013)</w:t>
      </w:r>
      <w:r w:rsidR="00BA033C">
        <w:rPr>
          <w:color w:val="000000"/>
          <w:sz w:val="19"/>
          <w:szCs w:val="19"/>
        </w:rPr>
        <w:t>.</w:t>
      </w:r>
    </w:p>
    <w:p w:rsidR="005E31EC" w:rsidRPr="00C20CB4" w:rsidRDefault="00104EE5" w:rsidP="00C20CB4">
      <w:pPr>
        <w:widowControl/>
        <w:shd w:val="clear" w:color="auto" w:fill="FFFFFF"/>
        <w:spacing w:before="120" w:line="264" w:lineRule="auto"/>
        <w:rPr>
          <w:b/>
          <w:color w:val="000000"/>
        </w:rPr>
      </w:pPr>
      <w:r w:rsidRPr="00C20CB4">
        <w:rPr>
          <w:b/>
          <w:color w:val="000000"/>
        </w:rPr>
        <w:t>Принцип оптимизации</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Принцип оптимизации означает такую организацию эксплуатации, при которой вредное для здоровья радиационное облучение поддерживается на разумно достижимом низком уровне.</w:t>
      </w:r>
    </w:p>
    <w:p w:rsidR="005E31EC" w:rsidRPr="00E954B3" w:rsidRDefault="005E31EC" w:rsidP="00284C74">
      <w:pPr>
        <w:shd w:val="clear" w:color="auto" w:fill="FFFFFF"/>
        <w:spacing w:after="120" w:line="264" w:lineRule="auto"/>
        <w:jc w:val="both"/>
        <w:rPr>
          <w:sz w:val="19"/>
          <w:szCs w:val="19"/>
        </w:rPr>
        <w:sectPr w:rsidR="005E31EC" w:rsidRPr="00E954B3" w:rsidSect="00C20CB4">
          <w:pgSz w:w="11909" w:h="16834" w:code="9"/>
          <w:pgMar w:top="1134" w:right="1134" w:bottom="1134" w:left="1418" w:header="720" w:footer="720" w:gutter="0"/>
          <w:cols w:num="2" w:space="720"/>
          <w:noEndnote/>
        </w:sectPr>
      </w:pPr>
    </w:p>
    <w:p w:rsidR="005E31EC" w:rsidRPr="00C20CB4" w:rsidRDefault="00104EE5" w:rsidP="00C20CB4">
      <w:pPr>
        <w:widowControl/>
        <w:shd w:val="clear" w:color="auto" w:fill="FFFFFF"/>
        <w:spacing w:before="120" w:line="264" w:lineRule="auto"/>
        <w:rPr>
          <w:b/>
          <w:color w:val="000000"/>
        </w:rPr>
      </w:pPr>
      <w:bookmarkStart w:id="5" w:name="bookmark7"/>
      <w:r w:rsidRPr="00C20CB4">
        <w:rPr>
          <w:b/>
          <w:color w:val="000000"/>
        </w:rPr>
        <w:t>К</w:t>
      </w:r>
      <w:bookmarkEnd w:id="5"/>
      <w:r w:rsidRPr="00C20CB4">
        <w:rPr>
          <w:b/>
          <w:color w:val="000000"/>
        </w:rPr>
        <w:t>онтролируемая зона</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 xml:space="preserve">Под контролируемой зоной должна пониматься рабочая зона, в которой должны соблюдаться специальные процедуры радиационной защиты и </w:t>
      </w:r>
      <w:proofErr w:type="gramStart"/>
      <w:r w:rsidRPr="00E954B3">
        <w:rPr>
          <w:color w:val="000000"/>
          <w:sz w:val="19"/>
          <w:szCs w:val="19"/>
        </w:rPr>
        <w:t>доступ</w:t>
      </w:r>
      <w:proofErr w:type="gramEnd"/>
      <w:r w:rsidRPr="00E954B3">
        <w:rPr>
          <w:color w:val="000000"/>
          <w:sz w:val="19"/>
          <w:szCs w:val="19"/>
        </w:rPr>
        <w:t xml:space="preserve"> в которую контролируется.</w:t>
      </w:r>
    </w:p>
    <w:p w:rsidR="005E31EC" w:rsidRPr="00C20CB4" w:rsidRDefault="00104EE5" w:rsidP="00C20CB4">
      <w:pPr>
        <w:widowControl/>
        <w:shd w:val="clear" w:color="auto" w:fill="FFFFFF"/>
        <w:spacing w:before="120" w:line="264" w:lineRule="auto"/>
        <w:rPr>
          <w:b/>
          <w:color w:val="000000"/>
        </w:rPr>
      </w:pPr>
      <w:r w:rsidRPr="00C20CB4">
        <w:rPr>
          <w:b/>
          <w:color w:val="000000"/>
        </w:rPr>
        <w:t>Территория площадки</w:t>
      </w:r>
    </w:p>
    <w:p w:rsidR="005E31EC" w:rsidRPr="00E954B3" w:rsidRDefault="00104EE5" w:rsidP="00C20CB4">
      <w:pPr>
        <w:shd w:val="clear" w:color="auto" w:fill="FFFFFF"/>
        <w:spacing w:after="120" w:line="264" w:lineRule="auto"/>
        <w:ind w:left="284"/>
        <w:jc w:val="both"/>
        <w:rPr>
          <w:sz w:val="19"/>
          <w:szCs w:val="19"/>
        </w:rPr>
      </w:pPr>
      <w:proofErr w:type="gramStart"/>
      <w:r w:rsidRPr="00E954B3">
        <w:rPr>
          <w:color w:val="000000"/>
          <w:sz w:val="19"/>
          <w:szCs w:val="19"/>
        </w:rPr>
        <w:t>Под территорией площадки должна пониматься территория, используемая под блоки атомной электростанции и другие ядерные установки на той же территории, а также окружающая территория, передвижение и пребывание в</w:t>
      </w:r>
      <w:r w:rsidR="004F561F">
        <w:rPr>
          <w:color w:val="000000"/>
          <w:sz w:val="19"/>
          <w:szCs w:val="19"/>
        </w:rPr>
        <w:t> </w:t>
      </w:r>
      <w:r w:rsidRPr="00E954B3">
        <w:rPr>
          <w:color w:val="000000"/>
          <w:sz w:val="19"/>
          <w:szCs w:val="19"/>
        </w:rPr>
        <w:t>пределах которой ограничено Постановлением Министерства внутренних дел, выпущенно</w:t>
      </w:r>
      <w:r w:rsidR="00BA033C">
        <w:rPr>
          <w:color w:val="000000"/>
          <w:sz w:val="19"/>
          <w:szCs w:val="19"/>
        </w:rPr>
        <w:t>м</w:t>
      </w:r>
      <w:r w:rsidRPr="00E954B3">
        <w:rPr>
          <w:color w:val="000000"/>
          <w:sz w:val="19"/>
          <w:szCs w:val="19"/>
        </w:rPr>
        <w:t xml:space="preserve"> в</w:t>
      </w:r>
      <w:r w:rsidR="004F561F">
        <w:rPr>
          <w:color w:val="000000"/>
          <w:sz w:val="19"/>
          <w:szCs w:val="19"/>
        </w:rPr>
        <w:t> </w:t>
      </w:r>
      <w:r w:rsidRPr="00E954B3">
        <w:rPr>
          <w:color w:val="000000"/>
          <w:sz w:val="19"/>
          <w:szCs w:val="19"/>
        </w:rPr>
        <w:t>составе раздела 52 Закона «О полиции» (493/1995) (Постановление Государственного совета 716/2013)</w:t>
      </w:r>
      <w:r w:rsidR="00BA033C">
        <w:rPr>
          <w:color w:val="000000"/>
          <w:sz w:val="19"/>
          <w:szCs w:val="19"/>
        </w:rPr>
        <w:t>.</w:t>
      </w:r>
      <w:proofErr w:type="gramEnd"/>
    </w:p>
    <w:p w:rsidR="005E31EC" w:rsidRPr="00C20CB4" w:rsidRDefault="00104EE5" w:rsidP="00C20CB4">
      <w:pPr>
        <w:widowControl/>
        <w:shd w:val="clear" w:color="auto" w:fill="FFFFFF"/>
        <w:spacing w:before="120" w:line="264" w:lineRule="auto"/>
        <w:rPr>
          <w:b/>
          <w:color w:val="000000"/>
        </w:rPr>
      </w:pPr>
      <w:r w:rsidRPr="00C20CB4">
        <w:rPr>
          <w:b/>
          <w:color w:val="000000"/>
        </w:rPr>
        <w:t>Годовая доза</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Под годовой дозой должна пониматься ожидаемая эффективная доза, накапливающаяся в результате внешнего излучения в течение одного года и в результате поступления радиоактивных веществ в орг</w:t>
      </w:r>
      <w:r w:rsidR="004F561F">
        <w:rPr>
          <w:color w:val="000000"/>
          <w:sz w:val="19"/>
          <w:szCs w:val="19"/>
        </w:rPr>
        <w:t>анизм в течение того же периода</w:t>
      </w:r>
      <w:r w:rsidRPr="00E954B3">
        <w:rPr>
          <w:color w:val="000000"/>
          <w:sz w:val="19"/>
          <w:szCs w:val="19"/>
        </w:rPr>
        <w:t xml:space="preserve"> (Постановление Государственного совета 717/2013)</w:t>
      </w:r>
      <w:r w:rsidR="004F561F">
        <w:rPr>
          <w:color w:val="000000"/>
          <w:sz w:val="19"/>
          <w:szCs w:val="19"/>
        </w:rPr>
        <w:t>.</w:t>
      </w:r>
    </w:p>
    <w:p w:rsidR="005E31EC" w:rsidRPr="00C20CB4" w:rsidRDefault="00104EE5" w:rsidP="00C20CB4">
      <w:pPr>
        <w:widowControl/>
        <w:shd w:val="clear" w:color="auto" w:fill="FFFFFF"/>
        <w:spacing w:before="120" w:line="264" w:lineRule="auto"/>
        <w:rPr>
          <w:b/>
          <w:color w:val="000000"/>
        </w:rPr>
      </w:pPr>
      <w:r w:rsidRPr="00C20CB4">
        <w:rPr>
          <w:b/>
          <w:color w:val="000000"/>
        </w:rPr>
        <w:t>Ядерные отходы</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Под ядерными отходами должны пониматься радиоактивные отходы в виде отработавшего ядерного топлива или в ином виде, полученные в ходе или в результате использования атомной энергии</w:t>
      </w:r>
      <w:r w:rsidR="004F561F">
        <w:rPr>
          <w:color w:val="000000"/>
          <w:sz w:val="19"/>
          <w:szCs w:val="19"/>
        </w:rPr>
        <w:t>.</w:t>
      </w:r>
      <w:r w:rsidR="00A56E33">
        <w:rPr>
          <w:color w:val="000000"/>
          <w:sz w:val="19"/>
          <w:szCs w:val="19"/>
        </w:rPr>
        <w:t xml:space="preserve"> </w:t>
      </w:r>
      <w:r w:rsidRPr="00E954B3">
        <w:rPr>
          <w:color w:val="000000"/>
          <w:sz w:val="19"/>
          <w:szCs w:val="19"/>
        </w:rPr>
        <w:t>Под ядерными отходами также должны пониматься материалы, объекты и конструкции, которые, став радиоактивными в ходе или в результате использования атомной энергии, были изъяты из обращения и требуют принятия специальных мер в связи с их радиоактивной опасностью (Закон «Об атомной энергии» 990/1987)</w:t>
      </w:r>
      <w:r w:rsidR="004F561F">
        <w:rPr>
          <w:color w:val="000000"/>
          <w:sz w:val="19"/>
          <w:szCs w:val="19"/>
        </w:rPr>
        <w:t>.</w:t>
      </w:r>
    </w:p>
    <w:p w:rsidR="005E31EC" w:rsidRPr="00C20CB4" w:rsidRDefault="00104EE5" w:rsidP="00C20CB4">
      <w:pPr>
        <w:widowControl/>
        <w:shd w:val="clear" w:color="auto" w:fill="FFFFFF"/>
        <w:spacing w:before="120" w:line="264" w:lineRule="auto"/>
        <w:rPr>
          <w:b/>
          <w:color w:val="000000"/>
        </w:rPr>
      </w:pPr>
      <w:r w:rsidRPr="00C20CB4">
        <w:rPr>
          <w:b/>
          <w:color w:val="000000"/>
        </w:rPr>
        <w:t>Ядерная установка</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Под ядерной установкой должны пониматься установки, используемые для выработки атомной энергии, включая исследовательские реакторы, установки по крупномасштабному окончательному захоронению ядерных отходов, а также установки, используемые для крупномасштабного производства, выработки, использования, обработки или хранения ядерных материалов или ядерных отходов. Однако ядерной установкой не должны считаться:</w:t>
      </w:r>
    </w:p>
    <w:p w:rsidR="005E31EC" w:rsidRPr="00C20CB4" w:rsidRDefault="00104EE5" w:rsidP="00C20CB4">
      <w:pPr>
        <w:shd w:val="clear" w:color="auto" w:fill="FFFFFF"/>
        <w:jc w:val="both"/>
        <w:rPr>
          <w:sz w:val="2"/>
          <w:szCs w:val="19"/>
        </w:rPr>
      </w:pPr>
      <w:r w:rsidRPr="00E954B3">
        <w:rPr>
          <w:sz w:val="19"/>
          <w:szCs w:val="19"/>
        </w:rPr>
        <w:br w:type="column"/>
      </w:r>
    </w:p>
    <w:p w:rsidR="005E31EC" w:rsidRPr="00E954B3" w:rsidRDefault="00104EE5" w:rsidP="00C20CB4">
      <w:pPr>
        <w:shd w:val="clear" w:color="auto" w:fill="FFFFFF"/>
        <w:tabs>
          <w:tab w:val="left" w:pos="576"/>
        </w:tabs>
        <w:spacing w:after="120" w:line="264" w:lineRule="auto"/>
        <w:ind w:left="568" w:hanging="284"/>
        <w:jc w:val="both"/>
        <w:rPr>
          <w:sz w:val="19"/>
          <w:szCs w:val="19"/>
        </w:rPr>
      </w:pPr>
      <w:r w:rsidRPr="00E954B3">
        <w:rPr>
          <w:color w:val="000000"/>
          <w:sz w:val="19"/>
          <w:szCs w:val="19"/>
        </w:rPr>
        <w:t>а.</w:t>
      </w:r>
      <w:r w:rsidRPr="00E954B3">
        <w:rPr>
          <w:sz w:val="19"/>
          <w:szCs w:val="19"/>
        </w:rPr>
        <w:tab/>
      </w:r>
      <w:r w:rsidRPr="00E954B3">
        <w:rPr>
          <w:color w:val="000000"/>
          <w:sz w:val="19"/>
          <w:szCs w:val="19"/>
        </w:rPr>
        <w:t>шахты или перерабатывающие установки, предназначенные для получения урана или тория, а также расположенные на их территории помещения или места, в которых хранятся или располагаются ядерные отходы данных шахт и установок перед окончательным захоронением; или</w:t>
      </w:r>
    </w:p>
    <w:p w:rsidR="005E31EC" w:rsidRPr="00E954B3" w:rsidRDefault="00104EE5" w:rsidP="00C20CB4">
      <w:pPr>
        <w:shd w:val="clear" w:color="auto" w:fill="FFFFFF"/>
        <w:tabs>
          <w:tab w:val="left" w:pos="576"/>
        </w:tabs>
        <w:spacing w:after="120" w:line="264" w:lineRule="auto"/>
        <w:ind w:left="568" w:hanging="284"/>
        <w:jc w:val="both"/>
        <w:rPr>
          <w:sz w:val="19"/>
          <w:szCs w:val="19"/>
        </w:rPr>
      </w:pPr>
      <w:proofErr w:type="gramStart"/>
      <w:r w:rsidRPr="00E954B3">
        <w:rPr>
          <w:color w:val="000000"/>
          <w:sz w:val="19"/>
          <w:szCs w:val="19"/>
        </w:rPr>
        <w:t>б</w:t>
      </w:r>
      <w:proofErr w:type="gramEnd"/>
      <w:r w:rsidRPr="00E954B3">
        <w:rPr>
          <w:color w:val="000000"/>
          <w:sz w:val="19"/>
          <w:szCs w:val="19"/>
        </w:rPr>
        <w:t>.</w:t>
      </w:r>
      <w:r w:rsidRPr="00E954B3">
        <w:rPr>
          <w:sz w:val="19"/>
          <w:szCs w:val="19"/>
        </w:rPr>
        <w:tab/>
      </w:r>
      <w:r w:rsidRPr="00E954B3">
        <w:rPr>
          <w:color w:val="000000"/>
          <w:sz w:val="19"/>
          <w:szCs w:val="19"/>
        </w:rPr>
        <w:t>окончательно закрытые помещения, в</w:t>
      </w:r>
      <w:r w:rsidR="004F561F">
        <w:rPr>
          <w:color w:val="000000"/>
          <w:sz w:val="19"/>
          <w:szCs w:val="19"/>
        </w:rPr>
        <w:t> </w:t>
      </w:r>
      <w:r w:rsidRPr="00E954B3">
        <w:rPr>
          <w:color w:val="000000"/>
          <w:sz w:val="19"/>
          <w:szCs w:val="19"/>
        </w:rPr>
        <w:t>которых ядерные отходы находятся на постоянном хранении с использованием метода, утвержденного Надзорным органом по радиационной и ядерной безопасности (Закон «Об атомной энергии» 990/1987)</w:t>
      </w:r>
      <w:r w:rsidR="004F561F">
        <w:rPr>
          <w:color w:val="000000"/>
          <w:sz w:val="19"/>
          <w:szCs w:val="19"/>
        </w:rPr>
        <w:t>.</w:t>
      </w:r>
    </w:p>
    <w:p w:rsidR="005E31EC" w:rsidRPr="00C20CB4" w:rsidRDefault="00104EE5" w:rsidP="00C20CB4">
      <w:pPr>
        <w:widowControl/>
        <w:shd w:val="clear" w:color="auto" w:fill="FFFFFF"/>
        <w:spacing w:before="120" w:line="264" w:lineRule="auto"/>
        <w:rPr>
          <w:b/>
          <w:color w:val="000000"/>
        </w:rPr>
      </w:pPr>
      <w:r w:rsidRPr="00C20CB4">
        <w:rPr>
          <w:b/>
          <w:color w:val="000000"/>
        </w:rPr>
        <w:t>Атомная электростанция</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Под атомной электростанцией должна пониматься ядерная установка, используемая для выработки электроэнергии или тепла, оснащенная ядерным реактором, или комплекс установок, состоящий из блоков атомной электростанции и прочих связанных с ней ядерных установок, расположенных на территории площадки станции.</w:t>
      </w:r>
    </w:p>
    <w:p w:rsidR="005E31EC" w:rsidRPr="00C20CB4" w:rsidRDefault="00104EE5" w:rsidP="00C20CB4">
      <w:pPr>
        <w:widowControl/>
        <w:shd w:val="clear" w:color="auto" w:fill="FFFFFF"/>
        <w:spacing w:before="120" w:line="264" w:lineRule="auto"/>
        <w:rPr>
          <w:b/>
          <w:color w:val="000000"/>
        </w:rPr>
      </w:pPr>
      <w:r w:rsidRPr="00C20CB4">
        <w:rPr>
          <w:b/>
          <w:color w:val="000000"/>
        </w:rPr>
        <w:t>Принцип ограничения</w:t>
      </w:r>
    </w:p>
    <w:p w:rsidR="005E31EC" w:rsidRPr="00E954B3" w:rsidRDefault="00104EE5" w:rsidP="00C20CB4">
      <w:pPr>
        <w:shd w:val="clear" w:color="auto" w:fill="FFFFFF"/>
        <w:spacing w:after="120" w:line="264" w:lineRule="auto"/>
        <w:ind w:left="284"/>
        <w:jc w:val="both"/>
        <w:rPr>
          <w:sz w:val="19"/>
          <w:szCs w:val="19"/>
        </w:rPr>
      </w:pPr>
      <w:r w:rsidRPr="00E954B3">
        <w:rPr>
          <w:color w:val="000000"/>
          <w:sz w:val="19"/>
          <w:szCs w:val="19"/>
        </w:rPr>
        <w:t xml:space="preserve">Принцип ограничения означает, что облучение человека не должно превышать максимальных значений, установленных в Постановлении </w:t>
      </w:r>
      <w:r w:rsidR="00681FEC">
        <w:rPr>
          <w:color w:val="000000"/>
          <w:sz w:val="19"/>
          <w:szCs w:val="19"/>
        </w:rPr>
        <w:t>«Об </w:t>
      </w:r>
      <w:r w:rsidRPr="00E954B3">
        <w:rPr>
          <w:color w:val="000000"/>
          <w:sz w:val="19"/>
          <w:szCs w:val="19"/>
        </w:rPr>
        <w:t>ионизирующем излучении».</w:t>
      </w:r>
    </w:p>
    <w:p w:rsidR="005E31EC" w:rsidRPr="00C20CB4" w:rsidRDefault="00104EE5" w:rsidP="00C20CB4">
      <w:pPr>
        <w:widowControl/>
        <w:shd w:val="clear" w:color="auto" w:fill="FFFFFF"/>
        <w:tabs>
          <w:tab w:val="left" w:pos="427"/>
        </w:tabs>
        <w:spacing w:before="240" w:after="120" w:line="247" w:lineRule="auto"/>
        <w:rPr>
          <w:rFonts w:ascii="Arial" w:hAnsi="Arial"/>
          <w:b/>
          <w:sz w:val="32"/>
          <w:szCs w:val="32"/>
        </w:rPr>
      </w:pPr>
      <w:r w:rsidRPr="00C20CB4">
        <w:rPr>
          <w:rFonts w:ascii="Arial" w:hAnsi="Arial"/>
          <w:b/>
          <w:sz w:val="32"/>
          <w:szCs w:val="32"/>
        </w:rPr>
        <w:t>Ссылки</w:t>
      </w:r>
    </w:p>
    <w:p w:rsidR="005E31EC" w:rsidRPr="00E954B3" w:rsidRDefault="00104EE5" w:rsidP="00C20CB4">
      <w:pPr>
        <w:numPr>
          <w:ilvl w:val="0"/>
          <w:numId w:val="21"/>
        </w:numPr>
        <w:shd w:val="clear" w:color="auto" w:fill="FFFFFF"/>
        <w:tabs>
          <w:tab w:val="left" w:pos="288"/>
        </w:tabs>
        <w:spacing w:after="120" w:line="264" w:lineRule="auto"/>
        <w:ind w:left="284" w:hanging="284"/>
        <w:jc w:val="both"/>
        <w:rPr>
          <w:color w:val="000000"/>
          <w:sz w:val="19"/>
          <w:szCs w:val="19"/>
        </w:rPr>
      </w:pPr>
      <w:r w:rsidRPr="00E954B3">
        <w:rPr>
          <w:color w:val="000000"/>
          <w:sz w:val="19"/>
          <w:szCs w:val="19"/>
        </w:rPr>
        <w:t>Закон «Об атомной энергии» (990/1987)</w:t>
      </w:r>
      <w:r w:rsidR="004F561F">
        <w:rPr>
          <w:color w:val="000000"/>
          <w:sz w:val="19"/>
          <w:szCs w:val="19"/>
        </w:rPr>
        <w:t>.</w:t>
      </w:r>
    </w:p>
    <w:p w:rsidR="005E31EC" w:rsidRPr="00E954B3" w:rsidRDefault="00104EE5" w:rsidP="00C20CB4">
      <w:pPr>
        <w:numPr>
          <w:ilvl w:val="0"/>
          <w:numId w:val="21"/>
        </w:numPr>
        <w:shd w:val="clear" w:color="auto" w:fill="FFFFFF"/>
        <w:tabs>
          <w:tab w:val="left" w:pos="288"/>
        </w:tabs>
        <w:spacing w:after="120" w:line="264" w:lineRule="auto"/>
        <w:ind w:left="284" w:hanging="284"/>
        <w:jc w:val="both"/>
        <w:rPr>
          <w:color w:val="000000"/>
          <w:sz w:val="19"/>
          <w:szCs w:val="19"/>
        </w:rPr>
      </w:pPr>
      <w:r w:rsidRPr="00E954B3">
        <w:rPr>
          <w:color w:val="000000"/>
          <w:sz w:val="19"/>
          <w:szCs w:val="19"/>
        </w:rPr>
        <w:t>Постановление «Об атомной энергии» (161/1988).</w:t>
      </w:r>
    </w:p>
    <w:p w:rsidR="005E31EC" w:rsidRPr="00E954B3" w:rsidRDefault="00104EE5" w:rsidP="00C20CB4">
      <w:pPr>
        <w:numPr>
          <w:ilvl w:val="0"/>
          <w:numId w:val="21"/>
        </w:numPr>
        <w:shd w:val="clear" w:color="auto" w:fill="FFFFFF"/>
        <w:tabs>
          <w:tab w:val="left" w:pos="288"/>
        </w:tabs>
        <w:spacing w:after="120" w:line="264" w:lineRule="auto"/>
        <w:ind w:left="284" w:hanging="284"/>
        <w:jc w:val="both"/>
        <w:rPr>
          <w:color w:val="000000"/>
          <w:sz w:val="19"/>
          <w:szCs w:val="19"/>
        </w:rPr>
      </w:pPr>
      <w:r w:rsidRPr="00E954B3">
        <w:rPr>
          <w:color w:val="000000"/>
          <w:sz w:val="19"/>
          <w:szCs w:val="19"/>
        </w:rPr>
        <w:t xml:space="preserve">Постановление Государственного совета </w:t>
      </w:r>
      <w:r w:rsidR="000D22D1">
        <w:rPr>
          <w:color w:val="000000"/>
          <w:sz w:val="19"/>
          <w:szCs w:val="19"/>
        </w:rPr>
        <w:t>«О </w:t>
      </w:r>
      <w:r w:rsidRPr="00E954B3">
        <w:rPr>
          <w:color w:val="000000"/>
          <w:sz w:val="19"/>
          <w:szCs w:val="19"/>
        </w:rPr>
        <w:t>безопасности атомных электростанций» (717/2013).</w:t>
      </w:r>
    </w:p>
    <w:p w:rsidR="005E31EC" w:rsidRPr="00E954B3" w:rsidRDefault="00104EE5" w:rsidP="00C20CB4">
      <w:pPr>
        <w:numPr>
          <w:ilvl w:val="0"/>
          <w:numId w:val="21"/>
        </w:numPr>
        <w:shd w:val="clear" w:color="auto" w:fill="FFFFFF"/>
        <w:tabs>
          <w:tab w:val="left" w:pos="288"/>
        </w:tabs>
        <w:spacing w:after="120" w:line="264" w:lineRule="auto"/>
        <w:ind w:left="284" w:hanging="284"/>
        <w:jc w:val="both"/>
        <w:rPr>
          <w:color w:val="000000"/>
          <w:sz w:val="19"/>
          <w:szCs w:val="19"/>
        </w:rPr>
      </w:pPr>
      <w:r w:rsidRPr="00E954B3">
        <w:rPr>
          <w:color w:val="000000"/>
          <w:sz w:val="19"/>
          <w:szCs w:val="19"/>
        </w:rPr>
        <w:t xml:space="preserve">Постановление Государственного совета </w:t>
      </w:r>
      <w:r w:rsidR="000D22D1">
        <w:rPr>
          <w:color w:val="000000"/>
          <w:sz w:val="19"/>
          <w:szCs w:val="19"/>
        </w:rPr>
        <w:t>«О </w:t>
      </w:r>
      <w:r w:rsidRPr="00E954B3">
        <w:rPr>
          <w:color w:val="000000"/>
          <w:sz w:val="19"/>
          <w:szCs w:val="19"/>
        </w:rPr>
        <w:t>безопасности при захоронении ядерных отходов» (736/2008).</w:t>
      </w:r>
    </w:p>
    <w:p w:rsidR="005E31EC" w:rsidRPr="00E954B3" w:rsidRDefault="00104EE5" w:rsidP="00C20CB4">
      <w:pPr>
        <w:numPr>
          <w:ilvl w:val="0"/>
          <w:numId w:val="21"/>
        </w:numPr>
        <w:shd w:val="clear" w:color="auto" w:fill="FFFFFF"/>
        <w:tabs>
          <w:tab w:val="left" w:pos="288"/>
        </w:tabs>
        <w:spacing w:after="120" w:line="264" w:lineRule="auto"/>
        <w:ind w:left="284" w:hanging="284"/>
        <w:jc w:val="both"/>
        <w:rPr>
          <w:color w:val="000000"/>
          <w:sz w:val="19"/>
          <w:szCs w:val="19"/>
        </w:rPr>
      </w:pPr>
      <w:r w:rsidRPr="00E954B3">
        <w:rPr>
          <w:color w:val="000000"/>
          <w:sz w:val="19"/>
          <w:szCs w:val="19"/>
        </w:rPr>
        <w:t>Закон «Об ионизирующем излучении» (592/1991).</w:t>
      </w:r>
    </w:p>
    <w:p w:rsidR="005E31EC" w:rsidRPr="00E954B3" w:rsidRDefault="00104EE5" w:rsidP="00C20CB4">
      <w:pPr>
        <w:numPr>
          <w:ilvl w:val="0"/>
          <w:numId w:val="21"/>
        </w:numPr>
        <w:shd w:val="clear" w:color="auto" w:fill="FFFFFF"/>
        <w:tabs>
          <w:tab w:val="left" w:pos="288"/>
        </w:tabs>
        <w:spacing w:after="120" w:line="264" w:lineRule="auto"/>
        <w:ind w:left="284" w:hanging="284"/>
        <w:jc w:val="both"/>
        <w:rPr>
          <w:color w:val="000000"/>
          <w:sz w:val="19"/>
          <w:szCs w:val="19"/>
        </w:rPr>
      </w:pPr>
      <w:r w:rsidRPr="00E954B3">
        <w:rPr>
          <w:color w:val="000000"/>
          <w:sz w:val="19"/>
          <w:szCs w:val="19"/>
        </w:rPr>
        <w:t>Постановление «Об ионизирующем излучении» (1512/1991).</w:t>
      </w:r>
    </w:p>
    <w:p w:rsidR="00104EE5" w:rsidRPr="00E954B3" w:rsidRDefault="004F561F" w:rsidP="00C20CB4">
      <w:pPr>
        <w:numPr>
          <w:ilvl w:val="0"/>
          <w:numId w:val="21"/>
        </w:numPr>
        <w:shd w:val="clear" w:color="auto" w:fill="FFFFFF"/>
        <w:tabs>
          <w:tab w:val="left" w:pos="288"/>
        </w:tabs>
        <w:spacing w:after="120" w:line="264" w:lineRule="auto"/>
        <w:ind w:left="284" w:hanging="284"/>
        <w:jc w:val="both"/>
        <w:rPr>
          <w:color w:val="000000"/>
          <w:sz w:val="19"/>
          <w:szCs w:val="19"/>
        </w:rPr>
      </w:pPr>
      <w:r>
        <w:rPr>
          <w:color w:val="000000"/>
          <w:sz w:val="19"/>
          <w:szCs w:val="19"/>
        </w:rPr>
        <w:t>«</w:t>
      </w:r>
      <w:r w:rsidR="00104EE5" w:rsidRPr="00E954B3">
        <w:rPr>
          <w:color w:val="000000"/>
          <w:sz w:val="19"/>
          <w:szCs w:val="19"/>
        </w:rPr>
        <w:t>Аспекты радиационной защиты при проектировании атомных электростанций</w:t>
      </w:r>
      <w:r>
        <w:rPr>
          <w:color w:val="000000"/>
          <w:sz w:val="19"/>
          <w:szCs w:val="19"/>
        </w:rPr>
        <w:t>.</w:t>
      </w:r>
      <w:r w:rsidR="00104EE5" w:rsidRPr="00E954B3">
        <w:rPr>
          <w:color w:val="000000"/>
          <w:sz w:val="19"/>
          <w:szCs w:val="19"/>
        </w:rPr>
        <w:t xml:space="preserve"> Руководство по безопасности</w:t>
      </w:r>
      <w:r>
        <w:rPr>
          <w:color w:val="000000"/>
          <w:sz w:val="19"/>
          <w:szCs w:val="19"/>
        </w:rPr>
        <w:t>».</w:t>
      </w:r>
      <w:r w:rsidR="00104EE5" w:rsidRPr="00E954B3">
        <w:rPr>
          <w:color w:val="000000"/>
          <w:sz w:val="19"/>
          <w:szCs w:val="19"/>
        </w:rPr>
        <w:t xml:space="preserve"> Серия </w:t>
      </w:r>
      <w:r w:rsidR="0078441A">
        <w:rPr>
          <w:color w:val="000000"/>
          <w:sz w:val="19"/>
          <w:szCs w:val="19"/>
        </w:rPr>
        <w:t>норм по</w:t>
      </w:r>
      <w:r w:rsidR="00104EE5" w:rsidRPr="00E954B3">
        <w:rPr>
          <w:color w:val="000000"/>
          <w:sz w:val="19"/>
          <w:szCs w:val="19"/>
        </w:rPr>
        <w:t xml:space="preserve"> безопасности </w:t>
      </w:r>
      <w:r w:rsidR="0078441A">
        <w:rPr>
          <w:color w:val="000000"/>
          <w:sz w:val="19"/>
          <w:szCs w:val="19"/>
        </w:rPr>
        <w:t xml:space="preserve">МАГАТЭ </w:t>
      </w:r>
      <w:r w:rsidR="00104EE5" w:rsidRPr="00E954B3">
        <w:rPr>
          <w:color w:val="000000"/>
          <w:sz w:val="19"/>
          <w:szCs w:val="19"/>
        </w:rPr>
        <w:t>№ NS-G-1.13, МАГАТЭ, 2005</w:t>
      </w:r>
      <w:r w:rsidR="0078441A">
        <w:rPr>
          <w:color w:val="000000"/>
          <w:sz w:val="19"/>
          <w:szCs w:val="19"/>
        </w:rPr>
        <w:t xml:space="preserve"> г</w:t>
      </w:r>
      <w:r w:rsidR="00104EE5" w:rsidRPr="00E954B3">
        <w:rPr>
          <w:color w:val="000000"/>
          <w:sz w:val="19"/>
          <w:szCs w:val="19"/>
        </w:rPr>
        <w:t>.</w:t>
      </w:r>
    </w:p>
    <w:sectPr w:rsidR="00104EE5" w:rsidRPr="00E954B3" w:rsidSect="00C20CB4">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CEA" w:rsidRDefault="00B16CEA" w:rsidP="00C20CB4">
      <w:r>
        <w:separator/>
      </w:r>
    </w:p>
  </w:endnote>
  <w:endnote w:type="continuationSeparator" w:id="0">
    <w:p w:rsidR="00B16CEA" w:rsidRDefault="00B16CEA" w:rsidP="00C20CB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623" w:rsidRPr="00640669" w:rsidRDefault="00640669" w:rsidP="00640669">
    <w:pPr>
      <w:pStyle w:val="a7"/>
    </w:pPr>
    <w:r>
      <w:rPr>
        <w:noProof/>
        <w:lang w:bidi="ar-SA"/>
      </w:rPr>
      <w:pict>
        <v:shapetype id="_x0000_t202" coordsize="21600,21600" o:spt="202" path="m,l,21600r21600,l21600,xe">
          <v:stroke joinstyle="miter"/>
          <v:path gradientshapeok="t" o:connecttype="rect"/>
        </v:shapetype>
        <v:shape id="_x0000_s3083" type="#_x0000_t202" style="position:absolute;margin-left:177.7pt;margin-top:-1.4pt;width:310.75pt;height:33.25pt;z-index:251666432" filled="f" stroked="f">
          <v:textbox inset="0,0,0,0">
            <w:txbxContent>
              <w:p w:rsidR="00640669" w:rsidRPr="00640669" w:rsidRDefault="00640669" w:rsidP="00640669">
                <w:pPr>
                  <w:jc w:val="right"/>
                  <w:rPr>
                    <w:sz w:val="16"/>
                    <w:szCs w:val="16"/>
                  </w:rPr>
                </w:pPr>
                <w:r w:rsidRPr="00640669">
                  <w:rPr>
                    <w:sz w:val="16"/>
                    <w:szCs w:val="16"/>
                  </w:rPr>
                  <w:t>НЕОФИЦИАЛЬНЫЙ ПЕРЕВОД</w:t>
                </w:r>
              </w:p>
              <w:p w:rsidR="00640669" w:rsidRPr="00640669" w:rsidRDefault="00640669" w:rsidP="00640669">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640669" w:rsidRPr="00640669" w:rsidRDefault="00640669" w:rsidP="00640669">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623" w:rsidRPr="00640669" w:rsidRDefault="00640669" w:rsidP="00640669">
    <w:pPr>
      <w:pStyle w:val="a7"/>
    </w:pPr>
    <w:r>
      <w:rPr>
        <w:noProof/>
        <w:lang w:bidi="ar-SA"/>
      </w:rPr>
      <w:pict>
        <v:shapetype id="_x0000_t202" coordsize="21600,21600" o:spt="202" path="m,l,21600r21600,l21600,xe">
          <v:stroke joinstyle="miter"/>
          <v:path gradientshapeok="t" o:connecttype="rect"/>
        </v:shapetype>
        <v:shape id="_x0000_s3082" type="#_x0000_t202" style="position:absolute;margin-left:-5.95pt;margin-top:-3pt;width:310.75pt;height:33.25pt;z-index:251665408" filled="f" stroked="f">
          <v:textbox inset="0,0,0,0">
            <w:txbxContent>
              <w:p w:rsidR="00640669" w:rsidRPr="00640669" w:rsidRDefault="00640669" w:rsidP="00640669">
                <w:pPr>
                  <w:rPr>
                    <w:sz w:val="16"/>
                    <w:szCs w:val="16"/>
                  </w:rPr>
                </w:pPr>
                <w:r w:rsidRPr="00640669">
                  <w:rPr>
                    <w:sz w:val="16"/>
                    <w:szCs w:val="16"/>
                  </w:rPr>
                  <w:t>НЕОФИЦИАЛЬНЫЙ ПЕРЕВОД</w:t>
                </w:r>
              </w:p>
              <w:p w:rsidR="00640669" w:rsidRPr="00640669" w:rsidRDefault="00640669" w:rsidP="00640669">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640669" w:rsidRPr="00640669" w:rsidRDefault="00640669" w:rsidP="00640669">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CB4" w:rsidRPr="00C20CB4" w:rsidRDefault="00311E95" w:rsidP="00C20CB4">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3077" type="#_x0000_t202" style="position:absolute;left:0;text-align:left;margin-left:-5.7pt;margin-top:-2.2pt;width:310.75pt;height:33.25pt;z-index:251663360" filled="f" stroked="f">
          <v:textbox inset="0,0,0,0">
            <w:txbxContent>
              <w:p w:rsidR="00640669" w:rsidRPr="00640669" w:rsidRDefault="00640669" w:rsidP="00640669">
                <w:pPr>
                  <w:rPr>
                    <w:sz w:val="16"/>
                    <w:szCs w:val="16"/>
                  </w:rPr>
                </w:pPr>
                <w:r w:rsidRPr="00640669">
                  <w:rPr>
                    <w:sz w:val="16"/>
                    <w:szCs w:val="16"/>
                  </w:rPr>
                  <w:t>НЕОФИЦИАЛЬНЫЙ ПЕРЕВОД</w:t>
                </w:r>
              </w:p>
              <w:p w:rsidR="00640669" w:rsidRPr="00640669" w:rsidRDefault="00640669" w:rsidP="00640669">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674623" w:rsidRPr="00640669" w:rsidRDefault="00674623" w:rsidP="00640669">
                <w:pPr>
                  <w:rPr>
                    <w:sz w:val="16"/>
                    <w:szCs w:val="16"/>
                  </w:rPr>
                </w:pPr>
              </w:p>
            </w:txbxContent>
          </v:textbox>
        </v:shape>
      </w:pict>
    </w:r>
    <w:r>
      <w:rPr>
        <w:rFonts w:ascii="Arial" w:hAnsi="Arial" w:cs="Arial"/>
        <w:noProof/>
        <w:lang w:bidi="ar-SA"/>
      </w:rPr>
      <w:pict>
        <v:shapetype id="_x0000_t32" coordsize="21600,21600" o:spt="32" o:oned="t" path="m,l21600,21600e" filled="f">
          <v:path arrowok="t" fillok="f" o:connecttype="none"/>
          <o:lock v:ext="edit" shapetype="t"/>
        </v:shapetype>
        <v:shape id="_x0000_s3074" type="#_x0000_t32" style="position:absolute;left:0;text-align:left;margin-left:434.95pt;margin-top:-6.9pt;width:38.35pt;height:0;flip:x;z-index:251660288" o:connectortype="straight" strokecolor="#7f7f7f [1612]" strokeweight="2.25pt"/>
      </w:pict>
    </w:r>
    <w:r w:rsidRPr="00C20CB4">
      <w:rPr>
        <w:rFonts w:ascii="Arial" w:hAnsi="Arial" w:cs="Arial"/>
        <w:noProof/>
        <w:lang w:bidi="ar-SA"/>
      </w:rPr>
      <w:fldChar w:fldCharType="begin"/>
    </w:r>
    <w:r w:rsidR="00C20CB4" w:rsidRPr="00C20CB4">
      <w:rPr>
        <w:rFonts w:ascii="Arial" w:hAnsi="Arial" w:cs="Arial"/>
        <w:noProof/>
        <w:lang w:bidi="ar-SA"/>
      </w:rPr>
      <w:instrText xml:space="preserve"> PAGE   \* MERGEFORMAT </w:instrText>
    </w:r>
    <w:r w:rsidRPr="00C20CB4">
      <w:rPr>
        <w:rFonts w:ascii="Arial" w:hAnsi="Arial" w:cs="Arial"/>
        <w:noProof/>
        <w:lang w:bidi="ar-SA"/>
      </w:rPr>
      <w:fldChar w:fldCharType="separate"/>
    </w:r>
    <w:r w:rsidR="00640669">
      <w:rPr>
        <w:rFonts w:ascii="Arial" w:hAnsi="Arial" w:cs="Arial"/>
        <w:noProof/>
        <w:lang w:bidi="ar-SA"/>
      </w:rPr>
      <w:t>3</w:t>
    </w:r>
    <w:r w:rsidRPr="00C20CB4">
      <w:rPr>
        <w:rFonts w:ascii="Arial" w:hAnsi="Arial" w:cs="Arial"/>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CB4" w:rsidRPr="00C20CB4" w:rsidRDefault="00640669" w:rsidP="00C20CB4">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3081" type="#_x0000_t202" style="position:absolute;margin-left:165.7pt;margin-top:-3.45pt;width:310.75pt;height:33.25pt;z-index:251664384" filled="f" stroked="f">
          <v:textbox inset="0,0,0,0">
            <w:txbxContent>
              <w:p w:rsidR="00640669" w:rsidRPr="00640669" w:rsidRDefault="00640669" w:rsidP="00640669">
                <w:pPr>
                  <w:jc w:val="right"/>
                  <w:rPr>
                    <w:sz w:val="16"/>
                    <w:szCs w:val="16"/>
                  </w:rPr>
                </w:pPr>
                <w:r w:rsidRPr="00640669">
                  <w:rPr>
                    <w:sz w:val="16"/>
                    <w:szCs w:val="16"/>
                  </w:rPr>
                  <w:t>НЕОФИЦИАЛЬНЫЙ ПЕРЕВОД</w:t>
                </w:r>
              </w:p>
              <w:p w:rsidR="00640669" w:rsidRPr="00640669" w:rsidRDefault="00640669" w:rsidP="00640669">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640669" w:rsidRPr="00640669" w:rsidRDefault="00640669" w:rsidP="00640669">
                <w:pPr>
                  <w:jc w:val="right"/>
                  <w:rPr>
                    <w:sz w:val="16"/>
                    <w:szCs w:val="16"/>
                  </w:rPr>
                </w:pPr>
              </w:p>
            </w:txbxContent>
          </v:textbox>
        </v:shape>
      </w:pict>
    </w:r>
    <w:r w:rsidR="00311E95">
      <w:rPr>
        <w:rFonts w:ascii="Arial" w:hAnsi="Arial" w:cs="Arial"/>
        <w:noProof/>
        <w:lang w:bidi="ar-SA"/>
      </w:rPr>
      <w:pict>
        <v:shapetype id="_x0000_t32" coordsize="21600,21600" o:spt="32" o:oned="t" path="m,l21600,21600e" filled="f">
          <v:path arrowok="t" fillok="f" o:connecttype="none"/>
          <o:lock v:ext="edit" shapetype="t"/>
        </v:shapetype>
        <v:shape id="_x0000_s3076" type="#_x0000_t32" style="position:absolute;margin-left:-1.7pt;margin-top:-6.9pt;width:38.35pt;height:0;flip:x;z-index:251662336" o:connectortype="straight" strokecolor="#7f7f7f [1612]" strokeweight="2.25pt"/>
      </w:pict>
    </w:r>
    <w:r w:rsidR="00311E95" w:rsidRPr="00C20CB4">
      <w:rPr>
        <w:rFonts w:ascii="Arial" w:hAnsi="Arial" w:cs="Arial"/>
        <w:noProof/>
        <w:lang w:bidi="ar-SA"/>
      </w:rPr>
      <w:fldChar w:fldCharType="begin"/>
    </w:r>
    <w:r w:rsidR="00C20CB4" w:rsidRPr="00C20CB4">
      <w:rPr>
        <w:rFonts w:ascii="Arial" w:hAnsi="Arial" w:cs="Arial"/>
        <w:noProof/>
        <w:lang w:bidi="ar-SA"/>
      </w:rPr>
      <w:instrText xml:space="preserve"> PAGE   \* MERGEFORMAT </w:instrText>
    </w:r>
    <w:r w:rsidR="00311E95" w:rsidRPr="00C20CB4">
      <w:rPr>
        <w:rFonts w:ascii="Arial" w:hAnsi="Arial" w:cs="Arial"/>
        <w:noProof/>
        <w:lang w:bidi="ar-SA"/>
      </w:rPr>
      <w:fldChar w:fldCharType="separate"/>
    </w:r>
    <w:r>
      <w:rPr>
        <w:rFonts w:ascii="Arial" w:hAnsi="Arial" w:cs="Arial"/>
        <w:noProof/>
        <w:lang w:bidi="ar-SA"/>
      </w:rPr>
      <w:t>4</w:t>
    </w:r>
    <w:r w:rsidR="00311E95" w:rsidRPr="00C20CB4">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CEA" w:rsidRDefault="00B16CEA" w:rsidP="00C20CB4">
      <w:r>
        <w:separator/>
      </w:r>
    </w:p>
  </w:footnote>
  <w:footnote w:type="continuationSeparator" w:id="0">
    <w:p w:rsidR="00B16CEA" w:rsidRDefault="00B16CEA" w:rsidP="00C20C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C20CB4" w:rsidRPr="00C20CB4" w:rsidTr="009A526C">
      <w:trPr>
        <w:trHeight w:val="227"/>
      </w:trPr>
      <w:tc>
        <w:tcPr>
          <w:tcW w:w="8342" w:type="dxa"/>
          <w:shd w:val="clear" w:color="auto" w:fill="FFFFFF"/>
        </w:tcPr>
        <w:p w:rsidR="00C20CB4" w:rsidRPr="00C20CB4" w:rsidRDefault="00C20CB4" w:rsidP="00C20CB4">
          <w:pPr>
            <w:shd w:val="clear" w:color="auto" w:fill="FFFFFF"/>
          </w:pPr>
          <w:r w:rsidRPr="00C20CB4">
            <w:rPr>
              <w:rFonts w:ascii="Arial" w:hAnsi="Arial"/>
              <w:color w:val="000000"/>
              <w:sz w:val="18"/>
              <w:szCs w:val="18"/>
            </w:rPr>
            <w:t xml:space="preserve">РУКОВОДСТВО </w:t>
          </w:r>
          <w:r w:rsidRPr="00C20CB4">
            <w:rPr>
              <w:rFonts w:ascii="Arial" w:hAnsi="Arial"/>
              <w:b/>
              <w:color w:val="000000"/>
              <w:sz w:val="18"/>
              <w:szCs w:val="18"/>
            </w:rPr>
            <w:t>YVL С.</w:t>
          </w:r>
          <w:r>
            <w:rPr>
              <w:rFonts w:ascii="Arial" w:hAnsi="Arial"/>
              <w:b/>
              <w:color w:val="000000"/>
              <w:sz w:val="18"/>
              <w:szCs w:val="18"/>
              <w:lang w:val="en-US"/>
            </w:rPr>
            <w:t>1</w:t>
          </w:r>
          <w:r w:rsidRPr="00C20CB4">
            <w:rPr>
              <w:rFonts w:ascii="Arial" w:hAnsi="Arial"/>
              <w:color w:val="000000"/>
              <w:sz w:val="18"/>
              <w:szCs w:val="18"/>
            </w:rPr>
            <w:t xml:space="preserve"> / 15.11.2013</w:t>
          </w:r>
        </w:p>
      </w:tc>
      <w:tc>
        <w:tcPr>
          <w:tcW w:w="1070" w:type="dxa"/>
          <w:shd w:val="clear" w:color="auto" w:fill="FFFFFF"/>
        </w:tcPr>
        <w:p w:rsidR="00C20CB4" w:rsidRPr="00C20CB4" w:rsidRDefault="00C20CB4" w:rsidP="00C20CB4">
          <w:pPr>
            <w:tabs>
              <w:tab w:val="center" w:pos="4677"/>
              <w:tab w:val="right" w:pos="9355"/>
            </w:tabs>
          </w:pPr>
          <w:r w:rsidRPr="00C20CB4">
            <w:rPr>
              <w:noProof/>
              <w:lang w:bidi="ar-SA"/>
            </w:rPr>
            <w:drawing>
              <wp:inline distT="0" distB="0" distL="0" distR="0">
                <wp:extent cx="510673" cy="136478"/>
                <wp:effectExtent l="19050" t="0" r="3677"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C20CB4" w:rsidRPr="00C20CB4" w:rsidRDefault="00C20CB4" w:rsidP="00C20CB4">
    <w:pPr>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C20CB4" w:rsidRPr="00C20CB4" w:rsidTr="009A526C">
      <w:trPr>
        <w:trHeight w:val="227"/>
      </w:trPr>
      <w:tc>
        <w:tcPr>
          <w:tcW w:w="896" w:type="dxa"/>
          <w:shd w:val="clear" w:color="auto" w:fill="FFFFFF"/>
        </w:tcPr>
        <w:p w:rsidR="00C20CB4" w:rsidRPr="00C20CB4" w:rsidRDefault="00C20CB4" w:rsidP="00C20CB4">
          <w:pPr>
            <w:shd w:val="clear" w:color="auto" w:fill="FFFFFF"/>
            <w:jc w:val="right"/>
            <w:rPr>
              <w:rFonts w:ascii="Arial" w:hAnsi="Arial" w:cs="Arial"/>
              <w:color w:val="000000"/>
              <w:sz w:val="18"/>
              <w:szCs w:val="18"/>
            </w:rPr>
          </w:pPr>
          <w:r w:rsidRPr="00C20CB4">
            <w:rPr>
              <w:rFonts w:ascii="Arial" w:hAnsi="Arial" w:cs="Arial"/>
              <w:noProof/>
              <w:color w:val="000000"/>
              <w:sz w:val="18"/>
              <w:szCs w:val="18"/>
              <w:lang w:bidi="ar-SA"/>
            </w:rPr>
            <w:drawing>
              <wp:inline distT="0" distB="0" distL="0" distR="0">
                <wp:extent cx="510673" cy="136478"/>
                <wp:effectExtent l="19050" t="0" r="3677"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C20CB4" w:rsidRPr="00C20CB4" w:rsidRDefault="00C20CB4" w:rsidP="00C20CB4">
          <w:pPr>
            <w:shd w:val="clear" w:color="auto" w:fill="FFFFFF"/>
            <w:jc w:val="right"/>
            <w:rPr>
              <w:rFonts w:ascii="Arial" w:hAnsi="Arial" w:cs="Arial"/>
              <w:color w:val="000000"/>
              <w:sz w:val="18"/>
              <w:szCs w:val="18"/>
            </w:rPr>
          </w:pPr>
          <w:r w:rsidRPr="00C20CB4">
            <w:rPr>
              <w:rFonts w:ascii="Arial" w:hAnsi="Arial"/>
              <w:color w:val="000000"/>
              <w:sz w:val="18"/>
              <w:szCs w:val="18"/>
            </w:rPr>
            <w:t xml:space="preserve">РУКОВОДСТВО </w:t>
          </w:r>
          <w:r w:rsidRPr="00C20CB4">
            <w:rPr>
              <w:rFonts w:ascii="Arial" w:hAnsi="Arial"/>
              <w:b/>
              <w:color w:val="000000"/>
              <w:sz w:val="18"/>
              <w:szCs w:val="18"/>
            </w:rPr>
            <w:t>YVL С.</w:t>
          </w:r>
          <w:r>
            <w:rPr>
              <w:rFonts w:ascii="Arial" w:hAnsi="Arial"/>
              <w:b/>
              <w:color w:val="000000"/>
              <w:sz w:val="18"/>
              <w:szCs w:val="18"/>
              <w:lang w:val="en-US"/>
            </w:rPr>
            <w:t>1</w:t>
          </w:r>
          <w:r w:rsidRPr="00C20CB4">
            <w:rPr>
              <w:rFonts w:ascii="Arial" w:hAnsi="Arial"/>
              <w:color w:val="000000"/>
              <w:sz w:val="18"/>
              <w:szCs w:val="18"/>
            </w:rPr>
            <w:t xml:space="preserve"> / 15.11.2013</w:t>
          </w:r>
        </w:p>
      </w:tc>
    </w:tr>
  </w:tbl>
  <w:p w:rsidR="00C20CB4" w:rsidRPr="00C20CB4" w:rsidRDefault="00C20CB4" w:rsidP="00C20CB4">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E68B3"/>
    <w:multiLevelType w:val="singleLevel"/>
    <w:tmpl w:val="D124F2A0"/>
    <w:lvl w:ilvl="0">
      <w:start w:val="1"/>
      <w:numFmt w:val="decimal"/>
      <w:lvlText w:val="5.%1"/>
      <w:legacy w:legacy="1" w:legacySpace="0" w:legacyIndent="562"/>
      <w:lvlJc w:val="left"/>
      <w:rPr>
        <w:rFonts w:ascii="Arial" w:hAnsi="Arial" w:cs="Arial" w:hint="default"/>
      </w:rPr>
    </w:lvl>
  </w:abstractNum>
  <w:abstractNum w:abstractNumId="1">
    <w:nsid w:val="2154390F"/>
    <w:multiLevelType w:val="singleLevel"/>
    <w:tmpl w:val="441EAC76"/>
    <w:lvl w:ilvl="0">
      <w:start w:val="507"/>
      <w:numFmt w:val="decimal"/>
      <w:lvlText w:val="%1."/>
      <w:legacy w:legacy="1" w:legacySpace="0" w:legacyIndent="322"/>
      <w:lvlJc w:val="left"/>
      <w:rPr>
        <w:rFonts w:ascii="Arial" w:hAnsi="Arial" w:cs="Arial" w:hint="default"/>
      </w:rPr>
    </w:lvl>
  </w:abstractNum>
  <w:abstractNum w:abstractNumId="2">
    <w:nsid w:val="24D82068"/>
    <w:multiLevelType w:val="singleLevel"/>
    <w:tmpl w:val="CCE872A6"/>
    <w:lvl w:ilvl="0">
      <w:start w:val="1"/>
      <w:numFmt w:val="decimal"/>
      <w:lvlText w:val="%1."/>
      <w:legacy w:legacy="1" w:legacySpace="0" w:legacyIndent="288"/>
      <w:lvlJc w:val="left"/>
      <w:rPr>
        <w:rFonts w:ascii="Times New Roman" w:hAnsi="Times New Roman" w:cs="Times New Roman" w:hint="default"/>
      </w:rPr>
    </w:lvl>
  </w:abstractNum>
  <w:abstractNum w:abstractNumId="3">
    <w:nsid w:val="2B830976"/>
    <w:multiLevelType w:val="singleLevel"/>
    <w:tmpl w:val="6A606886"/>
    <w:lvl w:ilvl="0">
      <w:start w:val="518"/>
      <w:numFmt w:val="decimal"/>
      <w:lvlText w:val="%1."/>
      <w:legacy w:legacy="1" w:legacySpace="0" w:legacyIndent="360"/>
      <w:lvlJc w:val="left"/>
      <w:rPr>
        <w:rFonts w:ascii="Arial" w:hAnsi="Arial" w:cs="Arial" w:hint="default"/>
      </w:rPr>
    </w:lvl>
  </w:abstractNum>
  <w:abstractNum w:abstractNumId="4">
    <w:nsid w:val="2DA41C01"/>
    <w:multiLevelType w:val="singleLevel"/>
    <w:tmpl w:val="0C765A44"/>
    <w:lvl w:ilvl="0">
      <w:start w:val="503"/>
      <w:numFmt w:val="decimal"/>
      <w:lvlText w:val="%1."/>
      <w:legacy w:legacy="1" w:legacySpace="0" w:legacyIndent="360"/>
      <w:lvlJc w:val="left"/>
      <w:rPr>
        <w:rFonts w:ascii="Arial" w:hAnsi="Arial" w:cs="Arial" w:hint="default"/>
      </w:rPr>
    </w:lvl>
  </w:abstractNum>
  <w:abstractNum w:abstractNumId="5">
    <w:nsid w:val="36407A1F"/>
    <w:multiLevelType w:val="singleLevel"/>
    <w:tmpl w:val="B516BE64"/>
    <w:lvl w:ilvl="0">
      <w:start w:val="418"/>
      <w:numFmt w:val="decimal"/>
      <w:lvlText w:val="%1."/>
      <w:legacy w:legacy="1" w:legacySpace="0" w:legacyIndent="346"/>
      <w:lvlJc w:val="left"/>
      <w:rPr>
        <w:rFonts w:ascii="Arial" w:hAnsi="Arial" w:cs="Arial" w:hint="default"/>
      </w:rPr>
    </w:lvl>
  </w:abstractNum>
  <w:abstractNum w:abstractNumId="6">
    <w:nsid w:val="388F0A2F"/>
    <w:multiLevelType w:val="singleLevel"/>
    <w:tmpl w:val="BABEB81A"/>
    <w:lvl w:ilvl="0">
      <w:start w:val="601"/>
      <w:numFmt w:val="decimal"/>
      <w:lvlText w:val="%1."/>
      <w:legacy w:legacy="1" w:legacySpace="0" w:legacyIndent="360"/>
      <w:lvlJc w:val="left"/>
      <w:rPr>
        <w:rFonts w:ascii="Arial" w:hAnsi="Arial" w:cs="Arial" w:hint="default"/>
      </w:rPr>
    </w:lvl>
  </w:abstractNum>
  <w:abstractNum w:abstractNumId="7">
    <w:nsid w:val="39134C36"/>
    <w:multiLevelType w:val="singleLevel"/>
    <w:tmpl w:val="0748BCCC"/>
    <w:lvl w:ilvl="0">
      <w:start w:val="415"/>
      <w:numFmt w:val="decimal"/>
      <w:lvlText w:val="%1."/>
      <w:legacy w:legacy="1" w:legacySpace="0" w:legacyIndent="350"/>
      <w:lvlJc w:val="left"/>
      <w:rPr>
        <w:rFonts w:ascii="Arial" w:hAnsi="Arial" w:cs="Arial" w:hint="default"/>
      </w:rPr>
    </w:lvl>
  </w:abstractNum>
  <w:abstractNum w:abstractNumId="8">
    <w:nsid w:val="3C3C0BBF"/>
    <w:multiLevelType w:val="singleLevel"/>
    <w:tmpl w:val="3072CFAA"/>
    <w:lvl w:ilvl="0">
      <w:start w:val="421"/>
      <w:numFmt w:val="decimal"/>
      <w:lvlText w:val="%1."/>
      <w:legacy w:legacy="1" w:legacySpace="0" w:legacyIndent="346"/>
      <w:lvlJc w:val="left"/>
      <w:rPr>
        <w:rFonts w:ascii="Arial" w:hAnsi="Arial" w:cs="Arial" w:hint="default"/>
        <w:b/>
      </w:rPr>
    </w:lvl>
  </w:abstractNum>
  <w:abstractNum w:abstractNumId="9">
    <w:nsid w:val="4D6D043A"/>
    <w:multiLevelType w:val="singleLevel"/>
    <w:tmpl w:val="CE90E7AA"/>
    <w:lvl w:ilvl="0">
      <w:start w:val="423"/>
      <w:numFmt w:val="decimal"/>
      <w:lvlText w:val="%1."/>
      <w:legacy w:legacy="1" w:legacySpace="0" w:legacyIndent="360"/>
      <w:lvlJc w:val="left"/>
      <w:rPr>
        <w:rFonts w:ascii="Arial" w:hAnsi="Arial" w:cs="Arial" w:hint="default"/>
      </w:rPr>
    </w:lvl>
  </w:abstractNum>
  <w:abstractNum w:abstractNumId="10">
    <w:nsid w:val="50580BFF"/>
    <w:multiLevelType w:val="singleLevel"/>
    <w:tmpl w:val="DF102102"/>
    <w:lvl w:ilvl="0">
      <w:start w:val="101"/>
      <w:numFmt w:val="decimal"/>
      <w:lvlText w:val="%1."/>
      <w:legacy w:legacy="1" w:legacySpace="0" w:legacyIndent="350"/>
      <w:lvlJc w:val="left"/>
      <w:rPr>
        <w:rFonts w:ascii="Arial" w:hAnsi="Arial" w:cs="Arial" w:hint="default"/>
      </w:rPr>
    </w:lvl>
  </w:abstractNum>
  <w:abstractNum w:abstractNumId="11">
    <w:nsid w:val="5A0D7936"/>
    <w:multiLevelType w:val="singleLevel"/>
    <w:tmpl w:val="BB3C8E54"/>
    <w:lvl w:ilvl="0">
      <w:start w:val="407"/>
      <w:numFmt w:val="decimal"/>
      <w:lvlText w:val="%1."/>
      <w:legacy w:legacy="1" w:legacySpace="0" w:legacyIndent="331"/>
      <w:lvlJc w:val="left"/>
      <w:rPr>
        <w:rFonts w:ascii="Arial" w:hAnsi="Arial" w:cs="Arial" w:hint="default"/>
      </w:rPr>
    </w:lvl>
  </w:abstractNum>
  <w:abstractNum w:abstractNumId="12">
    <w:nsid w:val="5C447326"/>
    <w:multiLevelType w:val="singleLevel"/>
    <w:tmpl w:val="73480306"/>
    <w:lvl w:ilvl="0">
      <w:start w:val="513"/>
      <w:numFmt w:val="decimal"/>
      <w:lvlText w:val="%1."/>
      <w:legacy w:legacy="1" w:legacySpace="0" w:legacyIndent="360"/>
      <w:lvlJc w:val="left"/>
      <w:rPr>
        <w:rFonts w:ascii="Arial" w:hAnsi="Arial" w:cs="Arial" w:hint="default"/>
      </w:rPr>
    </w:lvl>
  </w:abstractNum>
  <w:abstractNum w:abstractNumId="13">
    <w:nsid w:val="5FAF189C"/>
    <w:multiLevelType w:val="singleLevel"/>
    <w:tmpl w:val="7980A074"/>
    <w:lvl w:ilvl="0">
      <w:start w:val="302"/>
      <w:numFmt w:val="decimal"/>
      <w:lvlText w:val="%1."/>
      <w:legacy w:legacy="1" w:legacySpace="0" w:legacyIndent="365"/>
      <w:lvlJc w:val="left"/>
      <w:rPr>
        <w:rFonts w:ascii="Arial" w:hAnsi="Arial" w:cs="Arial" w:hint="default"/>
      </w:rPr>
    </w:lvl>
  </w:abstractNum>
  <w:abstractNum w:abstractNumId="14">
    <w:nsid w:val="609A4D13"/>
    <w:multiLevelType w:val="singleLevel"/>
    <w:tmpl w:val="221A901A"/>
    <w:lvl w:ilvl="0">
      <w:start w:val="201"/>
      <w:numFmt w:val="decimal"/>
      <w:lvlText w:val="%1."/>
      <w:legacy w:legacy="1" w:legacySpace="0" w:legacyIndent="341"/>
      <w:lvlJc w:val="left"/>
      <w:rPr>
        <w:rFonts w:ascii="Arial" w:hAnsi="Arial" w:cs="Arial" w:hint="default"/>
      </w:rPr>
    </w:lvl>
  </w:abstractNum>
  <w:abstractNum w:abstractNumId="15">
    <w:nsid w:val="63545ADC"/>
    <w:multiLevelType w:val="singleLevel"/>
    <w:tmpl w:val="C8D2AD5C"/>
    <w:lvl w:ilvl="0">
      <w:start w:val="1"/>
      <w:numFmt w:val="decimal"/>
      <w:lvlText w:val="4.%1"/>
      <w:legacy w:legacy="1" w:legacySpace="0" w:legacyIndent="571"/>
      <w:lvlJc w:val="left"/>
      <w:rPr>
        <w:rFonts w:ascii="Arial" w:hAnsi="Arial" w:cs="Arial" w:hint="default"/>
      </w:rPr>
    </w:lvl>
  </w:abstractNum>
  <w:abstractNum w:abstractNumId="16">
    <w:nsid w:val="65151CB6"/>
    <w:multiLevelType w:val="singleLevel"/>
    <w:tmpl w:val="63F8AECC"/>
    <w:lvl w:ilvl="0">
      <w:start w:val="413"/>
      <w:numFmt w:val="decimal"/>
      <w:lvlText w:val="%1."/>
      <w:legacy w:legacy="1" w:legacySpace="0" w:legacyIndent="350"/>
      <w:lvlJc w:val="left"/>
      <w:rPr>
        <w:rFonts w:ascii="Arial" w:hAnsi="Arial" w:cs="Arial" w:hint="default"/>
      </w:rPr>
    </w:lvl>
  </w:abstractNum>
  <w:abstractNum w:abstractNumId="17">
    <w:nsid w:val="66DA7E5C"/>
    <w:multiLevelType w:val="singleLevel"/>
    <w:tmpl w:val="D45C8CEC"/>
    <w:lvl w:ilvl="0">
      <w:start w:val="402"/>
      <w:numFmt w:val="decimal"/>
      <w:lvlText w:val="%1."/>
      <w:legacy w:legacy="1" w:legacySpace="0" w:legacyIndent="360"/>
      <w:lvlJc w:val="left"/>
      <w:rPr>
        <w:rFonts w:ascii="Arial" w:hAnsi="Arial" w:cs="Arial" w:hint="default"/>
      </w:rPr>
    </w:lvl>
  </w:abstractNum>
  <w:abstractNum w:abstractNumId="18">
    <w:nsid w:val="78A64929"/>
    <w:multiLevelType w:val="singleLevel"/>
    <w:tmpl w:val="FCD4D71C"/>
    <w:lvl w:ilvl="0">
      <w:start w:val="306"/>
      <w:numFmt w:val="decimal"/>
      <w:lvlText w:val="%1."/>
      <w:legacy w:legacy="1" w:legacySpace="0" w:legacyIndent="341"/>
      <w:lvlJc w:val="left"/>
      <w:rPr>
        <w:rFonts w:ascii="Arial" w:hAnsi="Arial" w:cs="Arial" w:hint="default"/>
      </w:rPr>
    </w:lvl>
  </w:abstractNum>
  <w:abstractNum w:abstractNumId="19">
    <w:nsid w:val="7BA41B49"/>
    <w:multiLevelType w:val="singleLevel"/>
    <w:tmpl w:val="1B503A6C"/>
    <w:lvl w:ilvl="0">
      <w:start w:val="1"/>
      <w:numFmt w:val="decimal"/>
      <w:lvlText w:val="%1"/>
      <w:legacy w:legacy="1" w:legacySpace="0" w:legacyIndent="585"/>
      <w:lvlJc w:val="left"/>
      <w:rPr>
        <w:rFonts w:ascii="Arial" w:hAnsi="Arial" w:cs="Arial" w:hint="default"/>
      </w:rPr>
    </w:lvl>
  </w:abstractNum>
  <w:abstractNum w:abstractNumId="20">
    <w:nsid w:val="7E991493"/>
    <w:multiLevelType w:val="singleLevel"/>
    <w:tmpl w:val="F2625BA0"/>
    <w:lvl w:ilvl="0">
      <w:start w:val="425"/>
      <w:numFmt w:val="decimal"/>
      <w:lvlText w:val="%1."/>
      <w:legacy w:legacy="1" w:legacySpace="0" w:legacyIndent="379"/>
      <w:lvlJc w:val="left"/>
      <w:rPr>
        <w:rFonts w:ascii="Arial" w:hAnsi="Arial" w:cs="Arial" w:hint="default"/>
      </w:rPr>
    </w:lvl>
  </w:abstractNum>
  <w:num w:numId="1">
    <w:abstractNumId w:val="19"/>
  </w:num>
  <w:num w:numId="2">
    <w:abstractNumId w:val="15"/>
  </w:num>
  <w:num w:numId="3">
    <w:abstractNumId w:val="0"/>
  </w:num>
  <w:num w:numId="4">
    <w:abstractNumId w:val="10"/>
  </w:num>
  <w:num w:numId="5">
    <w:abstractNumId w:val="14"/>
  </w:num>
  <w:num w:numId="6">
    <w:abstractNumId w:val="13"/>
  </w:num>
  <w:num w:numId="7">
    <w:abstractNumId w:val="18"/>
  </w:num>
  <w:num w:numId="8">
    <w:abstractNumId w:val="17"/>
  </w:num>
  <w:num w:numId="9">
    <w:abstractNumId w:val="11"/>
  </w:num>
  <w:num w:numId="10">
    <w:abstractNumId w:val="16"/>
  </w:num>
  <w:num w:numId="11">
    <w:abstractNumId w:val="7"/>
  </w:num>
  <w:num w:numId="12">
    <w:abstractNumId w:val="5"/>
  </w:num>
  <w:num w:numId="13">
    <w:abstractNumId w:val="8"/>
  </w:num>
  <w:num w:numId="14">
    <w:abstractNumId w:val="9"/>
  </w:num>
  <w:num w:numId="15">
    <w:abstractNumId w:val="20"/>
  </w:num>
  <w:num w:numId="16">
    <w:abstractNumId w:val="4"/>
  </w:num>
  <w:num w:numId="17">
    <w:abstractNumId w:val="1"/>
  </w:num>
  <w:num w:numId="18">
    <w:abstractNumId w:val="12"/>
  </w:num>
  <w:num w:numId="19">
    <w:abstractNumId w:val="3"/>
  </w:num>
  <w:num w:numId="20">
    <w:abstractNumId w:val="6"/>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4"/>
    <o:shapelayout v:ext="edit">
      <o:idmap v:ext="edit" data="3"/>
      <o:rules v:ext="edit">
        <o:r id="V:Rule3" type="connector" idref="#_x0000_s3074"/>
        <o:r id="V:Rule4" type="connector" idref="#_x0000_s3076"/>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28AA"/>
    <w:rsid w:val="000427F9"/>
    <w:rsid w:val="000D22D1"/>
    <w:rsid w:val="00104EE5"/>
    <w:rsid w:val="00284C74"/>
    <w:rsid w:val="002C5170"/>
    <w:rsid w:val="002F076E"/>
    <w:rsid w:val="0030563E"/>
    <w:rsid w:val="00311E95"/>
    <w:rsid w:val="004774D3"/>
    <w:rsid w:val="004B58A4"/>
    <w:rsid w:val="004F561F"/>
    <w:rsid w:val="00536286"/>
    <w:rsid w:val="005E31EC"/>
    <w:rsid w:val="00640669"/>
    <w:rsid w:val="00674623"/>
    <w:rsid w:val="00681FEC"/>
    <w:rsid w:val="00701D27"/>
    <w:rsid w:val="0078441A"/>
    <w:rsid w:val="00812D0B"/>
    <w:rsid w:val="00974709"/>
    <w:rsid w:val="009C7C11"/>
    <w:rsid w:val="00A56E33"/>
    <w:rsid w:val="00B16CEA"/>
    <w:rsid w:val="00BA033C"/>
    <w:rsid w:val="00BF3F4D"/>
    <w:rsid w:val="00C20CB4"/>
    <w:rsid w:val="00C258DB"/>
    <w:rsid w:val="00C370B0"/>
    <w:rsid w:val="00CB5C56"/>
    <w:rsid w:val="00CE2DEC"/>
    <w:rsid w:val="00E954B3"/>
    <w:rsid w:val="00EC28AA"/>
    <w:rsid w:val="00ED6701"/>
    <w:rsid w:val="00FE24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8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1EC"/>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24FF"/>
    <w:rPr>
      <w:rFonts w:ascii="Tahoma" w:hAnsi="Tahoma" w:cs="Tahoma"/>
      <w:sz w:val="16"/>
      <w:szCs w:val="16"/>
    </w:rPr>
  </w:style>
  <w:style w:type="character" w:customStyle="1" w:styleId="a4">
    <w:name w:val="Текст выноски Знак"/>
    <w:basedOn w:val="a0"/>
    <w:link w:val="a3"/>
    <w:uiPriority w:val="99"/>
    <w:semiHidden/>
    <w:rsid w:val="00FE24FF"/>
    <w:rPr>
      <w:rFonts w:ascii="Tahoma" w:hAnsi="Tahoma" w:cs="Tahoma"/>
      <w:sz w:val="16"/>
      <w:szCs w:val="16"/>
    </w:rPr>
  </w:style>
  <w:style w:type="paragraph" w:styleId="a5">
    <w:name w:val="header"/>
    <w:basedOn w:val="a"/>
    <w:link w:val="a6"/>
    <w:uiPriority w:val="99"/>
    <w:unhideWhenUsed/>
    <w:rsid w:val="00C20CB4"/>
    <w:pPr>
      <w:tabs>
        <w:tab w:val="center" w:pos="4677"/>
        <w:tab w:val="right" w:pos="9355"/>
      </w:tabs>
    </w:pPr>
  </w:style>
  <w:style w:type="character" w:customStyle="1" w:styleId="a6">
    <w:name w:val="Верхний колонтитул Знак"/>
    <w:basedOn w:val="a0"/>
    <w:link w:val="a5"/>
    <w:uiPriority w:val="99"/>
    <w:rsid w:val="00C20CB4"/>
    <w:rPr>
      <w:rFonts w:ascii="Times New Roman" w:hAnsi="Times New Roman" w:cs="Times New Roman"/>
      <w:sz w:val="20"/>
      <w:szCs w:val="20"/>
    </w:rPr>
  </w:style>
  <w:style w:type="paragraph" w:styleId="a7">
    <w:name w:val="footer"/>
    <w:basedOn w:val="a"/>
    <w:link w:val="a8"/>
    <w:uiPriority w:val="99"/>
    <w:unhideWhenUsed/>
    <w:rsid w:val="00C20CB4"/>
    <w:pPr>
      <w:tabs>
        <w:tab w:val="center" w:pos="4677"/>
        <w:tab w:val="right" w:pos="9355"/>
      </w:tabs>
    </w:pPr>
  </w:style>
  <w:style w:type="character" w:customStyle="1" w:styleId="a8">
    <w:name w:val="Нижний колонтитул Знак"/>
    <w:basedOn w:val="a0"/>
    <w:link w:val="a7"/>
    <w:uiPriority w:val="99"/>
    <w:rsid w:val="00C20CB4"/>
    <w:rPr>
      <w:rFonts w:ascii="Times New Roman" w:hAnsi="Times New Roman" w:cs="Times New Roman"/>
      <w:sz w:val="20"/>
      <w:szCs w:val="20"/>
    </w:rPr>
  </w:style>
  <w:style w:type="character" w:styleId="a9">
    <w:name w:val="Hyperlink"/>
    <w:basedOn w:val="a0"/>
    <w:uiPriority w:val="99"/>
    <w:semiHidden/>
    <w:unhideWhenUsed/>
    <w:rsid w:val="00640669"/>
    <w:rPr>
      <w:color w:val="0000FF"/>
      <w:u w:val="single"/>
    </w:rPr>
  </w:style>
</w:styles>
</file>

<file path=word/webSettings.xml><?xml version="1.0" encoding="utf-8"?>
<w:webSettings xmlns:r="http://schemas.openxmlformats.org/officeDocument/2006/relationships" xmlns:w="http://schemas.openxmlformats.org/wordprocessingml/2006/main">
  <w:divs>
    <w:div w:id="1729693879">
      <w:bodyDiv w:val="1"/>
      <w:marLeft w:val="0"/>
      <w:marRight w:val="0"/>
      <w:marTop w:val="0"/>
      <w:marBottom w:val="0"/>
      <w:divBdr>
        <w:top w:val="none" w:sz="0" w:space="0" w:color="auto"/>
        <w:left w:val="none" w:sz="0" w:space="0" w:color="auto"/>
        <w:bottom w:val="none" w:sz="0" w:space="0" w:color="auto"/>
        <w:right w:val="none" w:sz="0" w:space="0" w:color="auto"/>
      </w:divBdr>
    </w:div>
    <w:div w:id="190922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10</Pages>
  <Words>4504</Words>
  <Characters>32439</Characters>
  <Application>Microsoft Office Word</Application>
  <DocSecurity>0</DocSecurity>
  <Lines>270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12</cp:revision>
  <dcterms:created xsi:type="dcterms:W3CDTF">2016-04-21T10:48:00Z</dcterms:created>
  <dcterms:modified xsi:type="dcterms:W3CDTF">2016-07-15T09:47:00Z</dcterms:modified>
</cp:coreProperties>
</file>